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CB" w:rsidRDefault="00B70DCB" w:rsidP="00B70DCB">
      <w:pPr>
        <w:pStyle w:val="a3"/>
        <w:shd w:val="clear" w:color="auto" w:fill="FCFCFC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Выпуск и трудоустройство выпускников</w:t>
      </w:r>
      <w:r w:rsidR="00643DF0">
        <w:rPr>
          <w:color w:val="000000"/>
          <w:sz w:val="28"/>
          <w:szCs w:val="28"/>
          <w:shd w:val="clear" w:color="auto" w:fill="FFFFFF"/>
        </w:rPr>
        <w:t xml:space="preserve"> ГБПОУ АКТТ</w:t>
      </w:r>
    </w:p>
    <w:p w:rsidR="00B70DCB" w:rsidRDefault="00B70DCB" w:rsidP="00B70DCB">
      <w:pPr>
        <w:pStyle w:val="a3"/>
        <w:shd w:val="clear" w:color="auto" w:fill="FCFCFC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r w:rsidR="00A006EE">
        <w:rPr>
          <w:color w:val="000000"/>
          <w:sz w:val="28"/>
          <w:szCs w:val="28"/>
          <w:shd w:val="clear" w:color="auto" w:fill="FFFFFF"/>
        </w:rPr>
        <w:t>2020-2021 учебный год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80101B" w:rsidRPr="0080101B" w:rsidRDefault="0080101B" w:rsidP="0080101B">
      <w:pPr>
        <w:pStyle w:val="a3"/>
        <w:shd w:val="clear" w:color="auto" w:fill="FCFCFC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0101B">
        <w:rPr>
          <w:b/>
          <w:color w:val="000000"/>
          <w:sz w:val="28"/>
          <w:szCs w:val="28"/>
          <w:shd w:val="clear" w:color="auto" w:fill="FFFFFF"/>
        </w:rPr>
        <w:t>Слайд 1.</w:t>
      </w:r>
    </w:p>
    <w:p w:rsidR="00B70DCB" w:rsidRPr="00F01C75" w:rsidRDefault="00643DF0" w:rsidP="00B70DCB">
      <w:pPr>
        <w:pStyle w:val="a3"/>
        <w:shd w:val="clear" w:color="auto" w:fill="FCFCFC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</w:t>
      </w:r>
      <w:r w:rsidR="00B70DCB" w:rsidRPr="00F01C75">
        <w:rPr>
          <w:color w:val="000000"/>
          <w:sz w:val="28"/>
          <w:szCs w:val="28"/>
          <w:shd w:val="clear" w:color="auto" w:fill="FFFFFF"/>
        </w:rPr>
        <w:t xml:space="preserve">рудовая занятость выпускников по окончании </w:t>
      </w:r>
      <w:r w:rsidR="006310E8">
        <w:rPr>
          <w:color w:val="000000"/>
          <w:sz w:val="28"/>
          <w:szCs w:val="28"/>
          <w:shd w:val="clear" w:color="auto" w:fill="FFFFFF"/>
        </w:rPr>
        <w:t>техникума</w:t>
      </w:r>
      <w:r w:rsidR="00B70DCB" w:rsidRPr="00F01C75">
        <w:rPr>
          <w:color w:val="000000"/>
          <w:sz w:val="28"/>
          <w:szCs w:val="28"/>
          <w:shd w:val="clear" w:color="auto" w:fill="FFFFFF"/>
        </w:rPr>
        <w:t xml:space="preserve"> является основным критерием оценки деятельности образовательного учреждения.</w:t>
      </w:r>
    </w:p>
    <w:p w:rsidR="006D420B" w:rsidRDefault="00B70DCB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1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Выпустить на рынок труда конкурентоспособного молодого специалиста – это одна из ключевых задач, стоящих перед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каждой </w:t>
      </w:r>
      <w:r w:rsidRPr="00F01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профессиональной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организацией</w:t>
      </w:r>
      <w:r w:rsidRPr="00F01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052DB2" w:rsidRDefault="00B70DCB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1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Актуальным инструментом, позволяющим решить эту задачу, является включение в образовательную траекторию студента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техникума</w:t>
      </w:r>
      <w:r w:rsidRPr="00F01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компонента, целенаправленно подготавливающего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его </w:t>
      </w:r>
      <w:r w:rsidRPr="00F01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</w:t>
      </w:r>
      <w:r w:rsidR="006D42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условиям</w:t>
      </w:r>
      <w:r w:rsidRPr="00F01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современного рынка труда.</w:t>
      </w:r>
    </w:p>
    <w:p w:rsidR="00B70DCB" w:rsidRDefault="00B70DCB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1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70DCB" w:rsidRPr="00F01C75" w:rsidRDefault="00B70DCB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F01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аботодатели ждут от молодого специалиста не только умения эффективно проходить собеседование, но и высокого уровня развития профессиональной компетентности, позволяющего с первого дня уверенно чувствовать себя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новой </w:t>
      </w:r>
      <w:r w:rsidRPr="00F01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среде. Наиболее востребованы коммуникативные </w:t>
      </w:r>
      <w:proofErr w:type="gramStart"/>
      <w:r w:rsidRPr="00F01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навыки,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1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навыки</w:t>
      </w:r>
      <w:proofErr w:type="gramEnd"/>
      <w:r w:rsidRPr="00F01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уверенного пользователя ПК, планирования деятельности, работы с сопроводительной документацией (в том числе отчетного характера), умение работать в режиме многозадачности, взаимодействовать в команде, выдвигать идеи и отстаивать свою точку зрения.</w:t>
      </w:r>
    </w:p>
    <w:p w:rsidR="0080101B" w:rsidRDefault="00B70DCB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1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ГБПОУ АКТТ работает </w:t>
      </w:r>
      <w:r w:rsidRPr="00F01C75">
        <w:rPr>
          <w:rFonts w:ascii="Times New Roman" w:eastAsia="Times New Roman" w:hAnsi="Times New Roman" w:cs="Times New Roman"/>
          <w:sz w:val="28"/>
          <w:szCs w:val="28"/>
        </w:rPr>
        <w:t xml:space="preserve">Служба профориентации и содействия трудоустройству </w:t>
      </w:r>
      <w:proofErr w:type="gramStart"/>
      <w:r w:rsidRPr="00F01C75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</w:t>
      </w:r>
      <w:proofErr w:type="gramEnd"/>
      <w:r w:rsidRPr="00F01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позволяет обеспечивать наличие двух </w:t>
      </w:r>
      <w:r w:rsidR="002179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основных </w:t>
      </w:r>
      <w:r w:rsidRPr="00F01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составляющих: помимо содействия в трудоустройстве молодежи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F01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одним из ведущих направлений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ее </w:t>
      </w:r>
      <w:r w:rsidRPr="00F01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 является работа по подготовке молодых специалистов к выходу на рынок труда и обучению навыкам эффективного трудоустройства.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101B" w:rsidRDefault="0080101B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0101B" w:rsidRPr="0080101B" w:rsidRDefault="0080101B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010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2.</w:t>
      </w:r>
    </w:p>
    <w:p w:rsidR="0080101B" w:rsidRDefault="0080101B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D1287" w:rsidRDefault="00B70DCB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Причем эта работа </w:t>
      </w:r>
      <w:r w:rsidRPr="00F01C75">
        <w:rPr>
          <w:rFonts w:ascii="Times New Roman" w:eastAsia="Times New Roman" w:hAnsi="Times New Roman" w:cs="Times New Roman"/>
          <w:sz w:val="28"/>
          <w:szCs w:val="28"/>
        </w:rPr>
        <w:t>интегрирована во все структурные подразделения</w:t>
      </w:r>
      <w:r w:rsidR="00B06E22">
        <w:rPr>
          <w:rFonts w:ascii="Times New Roman" w:eastAsia="Times New Roman" w:hAnsi="Times New Roman" w:cs="Times New Roman"/>
          <w:sz w:val="28"/>
          <w:szCs w:val="28"/>
        </w:rPr>
        <w:t xml:space="preserve"> техникума</w:t>
      </w:r>
      <w:r w:rsidRPr="00F01C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0DCB" w:rsidRDefault="00B70DCB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1C75">
        <w:rPr>
          <w:rFonts w:ascii="Times New Roman" w:eastAsia="Times New Roman" w:hAnsi="Times New Roman" w:cs="Times New Roman"/>
          <w:sz w:val="28"/>
          <w:szCs w:val="28"/>
        </w:rPr>
        <w:t xml:space="preserve"> В эту работу включены: научно-методический совет ГБПОУ АКТТ, методические объединения по специальности, учебная часть, отделение дополнительного профессионального образования.</w:t>
      </w:r>
    </w:p>
    <w:p w:rsidR="002D1287" w:rsidRPr="0080101B" w:rsidRDefault="002D1287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101B" w:rsidRPr="0080101B" w:rsidRDefault="0080101B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01B">
        <w:rPr>
          <w:rFonts w:ascii="Times New Roman" w:eastAsia="Times New Roman" w:hAnsi="Times New Roman" w:cs="Times New Roman"/>
          <w:b/>
          <w:sz w:val="28"/>
          <w:szCs w:val="28"/>
        </w:rPr>
        <w:t>Слайд 3.</w:t>
      </w:r>
    </w:p>
    <w:p w:rsidR="00B70DCB" w:rsidRDefault="00B70DCB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Ежегодно техникум выпускает в среднем 240 специалистов среднего звена и квалифицированных рабочих.</w:t>
      </w:r>
    </w:p>
    <w:p w:rsidR="00B70DCB" w:rsidRDefault="00B70DCB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Регулярно проводится мониторинг трудоустройства выпускников, результаты которого показывают, что </w:t>
      </w:r>
      <w:r w:rsidR="0080101B">
        <w:rPr>
          <w:rFonts w:ascii="Times New Roman" w:eastAsia="Times New Roman" w:hAnsi="Times New Roman" w:cs="Times New Roman"/>
          <w:sz w:val="28"/>
          <w:szCs w:val="28"/>
        </w:rPr>
        <w:t>до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0% обучившихся в ГБПОУ АКТТ устраиваются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работу по полученной или смежной про</w:t>
      </w:r>
      <w:r w:rsidR="002D1287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ессии/специальности, призываются в ряды ВС, поступают в ВУЗы.</w:t>
      </w:r>
    </w:p>
    <w:p w:rsidR="0080101B" w:rsidRDefault="0080101B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DCB" w:rsidRPr="009B5459" w:rsidRDefault="0080101B" w:rsidP="00B70DCB">
      <w:pPr>
        <w:widowControl w:val="0"/>
        <w:tabs>
          <w:tab w:val="left" w:pos="709"/>
        </w:tabs>
        <w:spacing w:after="147" w:line="280" w:lineRule="exac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Диаграмма: </w:t>
      </w:r>
      <w:r w:rsidR="00B70DCB" w:rsidRPr="009B5459">
        <w:rPr>
          <w:rFonts w:ascii="Times New Roman" w:eastAsia="Times New Roman" w:hAnsi="Times New Roman" w:cs="Times New Roman"/>
          <w:b/>
          <w:sz w:val="28"/>
          <w:szCs w:val="28"/>
        </w:rPr>
        <w:t>Количество выпускников очной формы обучения, чел.:</w:t>
      </w:r>
    </w:p>
    <w:tbl>
      <w:tblPr>
        <w:tblStyle w:val="1"/>
        <w:tblW w:w="8827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1144"/>
        <w:gridCol w:w="992"/>
        <w:gridCol w:w="2552"/>
        <w:gridCol w:w="1021"/>
        <w:gridCol w:w="2062"/>
        <w:gridCol w:w="1056"/>
      </w:tblGrid>
      <w:tr w:rsidR="003666BA" w:rsidRPr="008D0D76" w:rsidTr="003666BA">
        <w:tc>
          <w:tcPr>
            <w:tcW w:w="1144" w:type="dxa"/>
            <w:vMerge w:val="restart"/>
          </w:tcPr>
          <w:p w:rsidR="003666BA" w:rsidRPr="00F13D7F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666BA" w:rsidRPr="00F13D7F" w:rsidRDefault="003666BA" w:rsidP="007414CC">
            <w:pPr>
              <w:widowControl w:val="0"/>
              <w:jc w:val="center"/>
              <w:rPr>
                <w:rFonts w:eastAsia="Times New Roman"/>
                <w:b w:val="0"/>
                <w:bCs/>
                <w:color w:val="000000"/>
                <w:sz w:val="20"/>
                <w:szCs w:val="20"/>
                <w:lang w:eastAsia="ru-RU" w:bidi="ru-RU"/>
              </w:rPr>
            </w:pPr>
            <w:r w:rsidRPr="00F13D7F">
              <w:rPr>
                <w:rFonts w:eastAsia="Times New Roman"/>
                <w:b w:val="0"/>
                <w:bCs/>
                <w:color w:val="000000"/>
                <w:sz w:val="20"/>
                <w:szCs w:val="20"/>
                <w:lang w:eastAsia="ru-RU" w:bidi="ru-RU"/>
              </w:rPr>
              <w:t>Кол-во</w:t>
            </w:r>
          </w:p>
          <w:p w:rsidR="003666BA" w:rsidRPr="00F13D7F" w:rsidRDefault="003666BA" w:rsidP="007414CC">
            <w:pPr>
              <w:widowControl w:val="0"/>
              <w:jc w:val="center"/>
              <w:rPr>
                <w:rFonts w:eastAsia="Times New Roman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13D7F">
              <w:rPr>
                <w:rFonts w:eastAsia="Times New Roman"/>
                <w:b w:val="0"/>
                <w:bCs/>
                <w:color w:val="000000"/>
                <w:sz w:val="20"/>
                <w:szCs w:val="20"/>
                <w:lang w:eastAsia="ru-RU" w:bidi="ru-RU"/>
              </w:rPr>
              <w:t>выпускников</w:t>
            </w:r>
          </w:p>
        </w:tc>
        <w:tc>
          <w:tcPr>
            <w:tcW w:w="2552" w:type="dxa"/>
            <w:vMerge w:val="restart"/>
          </w:tcPr>
          <w:p w:rsidR="003666BA" w:rsidRPr="00F13D7F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F13D7F">
              <w:rPr>
                <w:rFonts w:eastAsia="Times New Roman"/>
                <w:b w:val="0"/>
                <w:sz w:val="20"/>
                <w:szCs w:val="20"/>
              </w:rPr>
              <w:t>Трудоустроены по Трудовому Кодексу РФ (</w:t>
            </w:r>
            <w:r w:rsidRPr="00F13D7F">
              <w:rPr>
                <w:rFonts w:eastAsia="Times New Roman"/>
                <w:b w:val="0"/>
                <w:i/>
                <w:sz w:val="20"/>
                <w:szCs w:val="20"/>
              </w:rPr>
              <w:t>с работником заключен договор</w:t>
            </w:r>
            <w:r w:rsidRPr="00F13D7F">
              <w:rPr>
                <w:rFonts w:eastAsia="Times New Roman"/>
                <w:b w:val="0"/>
                <w:sz w:val="20"/>
                <w:szCs w:val="20"/>
              </w:rPr>
              <w:t xml:space="preserve">) </w:t>
            </w:r>
          </w:p>
        </w:tc>
        <w:tc>
          <w:tcPr>
            <w:tcW w:w="1021" w:type="dxa"/>
          </w:tcPr>
          <w:p w:rsidR="003666BA" w:rsidRPr="00F13D7F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F13D7F">
              <w:rPr>
                <w:rFonts w:eastAsia="Times New Roman"/>
                <w:b w:val="0"/>
                <w:sz w:val="20"/>
                <w:szCs w:val="20"/>
              </w:rPr>
              <w:t>Призваны в ВС РФ</w:t>
            </w:r>
          </w:p>
        </w:tc>
        <w:tc>
          <w:tcPr>
            <w:tcW w:w="2062" w:type="dxa"/>
            <w:vMerge w:val="restart"/>
          </w:tcPr>
          <w:p w:rsidR="003666BA" w:rsidRPr="00F13D7F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F13D7F">
              <w:rPr>
                <w:rFonts w:eastAsia="Times New Roman"/>
                <w:b w:val="0"/>
                <w:sz w:val="20"/>
                <w:szCs w:val="20"/>
              </w:rPr>
              <w:t>Обучаются в ВУЗе</w:t>
            </w:r>
          </w:p>
        </w:tc>
        <w:tc>
          <w:tcPr>
            <w:tcW w:w="1056" w:type="dxa"/>
          </w:tcPr>
          <w:p w:rsidR="003666BA" w:rsidRPr="00F13D7F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F13D7F">
              <w:rPr>
                <w:rFonts w:eastAsia="Times New Roman"/>
                <w:b w:val="0"/>
                <w:sz w:val="20"/>
                <w:szCs w:val="20"/>
              </w:rPr>
              <w:t>Отпуск по уходу за ребенком</w:t>
            </w:r>
          </w:p>
        </w:tc>
      </w:tr>
      <w:tr w:rsidR="003666BA" w:rsidRPr="008D0D76" w:rsidTr="00046141">
        <w:trPr>
          <w:trHeight w:val="343"/>
        </w:trPr>
        <w:tc>
          <w:tcPr>
            <w:tcW w:w="1144" w:type="dxa"/>
            <w:vMerge/>
          </w:tcPr>
          <w:p w:rsidR="003666BA" w:rsidRPr="00F13D7F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66BA" w:rsidRPr="00F13D7F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666BA" w:rsidRPr="00F13D7F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666BA" w:rsidRPr="00F13D7F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F13D7F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2062" w:type="dxa"/>
            <w:vMerge/>
          </w:tcPr>
          <w:p w:rsidR="003666BA" w:rsidRPr="00F13D7F" w:rsidRDefault="003666BA" w:rsidP="007414CC">
            <w:pPr>
              <w:widowControl w:val="0"/>
              <w:tabs>
                <w:tab w:val="left" w:pos="70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3666BA" w:rsidRPr="00F13D7F" w:rsidRDefault="00E419FA" w:rsidP="007414CC">
            <w:pPr>
              <w:widowControl w:val="0"/>
              <w:tabs>
                <w:tab w:val="left" w:pos="70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13D7F">
              <w:rPr>
                <w:rFonts w:eastAsia="Times New Roman"/>
                <w:sz w:val="20"/>
                <w:szCs w:val="20"/>
              </w:rPr>
              <w:t>всего</w:t>
            </w:r>
          </w:p>
        </w:tc>
      </w:tr>
      <w:tr w:rsidR="003666BA" w:rsidRPr="008D0D76" w:rsidTr="006870E4">
        <w:tc>
          <w:tcPr>
            <w:tcW w:w="1144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2014 год</w:t>
            </w:r>
          </w:p>
        </w:tc>
        <w:tc>
          <w:tcPr>
            <w:tcW w:w="992" w:type="dxa"/>
          </w:tcPr>
          <w:p w:rsidR="003666BA" w:rsidRPr="009B5459" w:rsidRDefault="00841A53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245</w:t>
            </w:r>
          </w:p>
        </w:tc>
        <w:tc>
          <w:tcPr>
            <w:tcW w:w="2552" w:type="dxa"/>
          </w:tcPr>
          <w:p w:rsidR="003666BA" w:rsidRPr="009B5459" w:rsidRDefault="00841A53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180</w:t>
            </w:r>
          </w:p>
        </w:tc>
        <w:tc>
          <w:tcPr>
            <w:tcW w:w="1021" w:type="dxa"/>
          </w:tcPr>
          <w:p w:rsidR="003666BA" w:rsidRPr="009B5459" w:rsidRDefault="00841A53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60</w:t>
            </w:r>
          </w:p>
        </w:tc>
        <w:tc>
          <w:tcPr>
            <w:tcW w:w="2062" w:type="dxa"/>
            <w:shd w:val="clear" w:color="auto" w:fill="FFFFFF" w:themeFill="background1"/>
          </w:tcPr>
          <w:p w:rsidR="003666BA" w:rsidRPr="006870E4" w:rsidRDefault="00841A53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6870E4">
              <w:rPr>
                <w:rFonts w:eastAsia="Times New Roman"/>
                <w:b w:val="0"/>
              </w:rPr>
              <w:t>4</w:t>
            </w:r>
          </w:p>
        </w:tc>
        <w:tc>
          <w:tcPr>
            <w:tcW w:w="1056" w:type="dxa"/>
            <w:shd w:val="clear" w:color="auto" w:fill="FFFFFF" w:themeFill="background1"/>
          </w:tcPr>
          <w:p w:rsidR="003666BA" w:rsidRPr="006870E4" w:rsidRDefault="00841A53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6870E4">
              <w:rPr>
                <w:rFonts w:eastAsia="Times New Roman"/>
                <w:b w:val="0"/>
              </w:rPr>
              <w:t>1</w:t>
            </w:r>
          </w:p>
        </w:tc>
      </w:tr>
      <w:tr w:rsidR="003666BA" w:rsidRPr="008D0D76" w:rsidTr="006870E4">
        <w:tc>
          <w:tcPr>
            <w:tcW w:w="1144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2015 год</w:t>
            </w:r>
          </w:p>
        </w:tc>
        <w:tc>
          <w:tcPr>
            <w:tcW w:w="992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220</w:t>
            </w:r>
          </w:p>
        </w:tc>
        <w:tc>
          <w:tcPr>
            <w:tcW w:w="2552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178</w:t>
            </w:r>
          </w:p>
        </w:tc>
        <w:tc>
          <w:tcPr>
            <w:tcW w:w="1021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42</w:t>
            </w:r>
          </w:p>
        </w:tc>
        <w:tc>
          <w:tcPr>
            <w:tcW w:w="2062" w:type="dxa"/>
            <w:shd w:val="clear" w:color="auto" w:fill="FFFFFF" w:themeFill="background1"/>
          </w:tcPr>
          <w:p w:rsidR="003666BA" w:rsidRPr="006870E4" w:rsidRDefault="005D04FF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6870E4">
              <w:rPr>
                <w:rFonts w:eastAsia="Times New Roman"/>
                <w:b w:val="0"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:rsidR="003666BA" w:rsidRPr="006870E4" w:rsidRDefault="005D04FF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6870E4">
              <w:rPr>
                <w:rFonts w:eastAsia="Times New Roman"/>
                <w:b w:val="0"/>
              </w:rPr>
              <w:t>0</w:t>
            </w:r>
          </w:p>
        </w:tc>
      </w:tr>
      <w:tr w:rsidR="003666BA" w:rsidRPr="008D0D76" w:rsidTr="006870E4">
        <w:trPr>
          <w:trHeight w:val="220"/>
        </w:trPr>
        <w:tc>
          <w:tcPr>
            <w:tcW w:w="1144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2016 год</w:t>
            </w:r>
          </w:p>
        </w:tc>
        <w:tc>
          <w:tcPr>
            <w:tcW w:w="992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255</w:t>
            </w:r>
          </w:p>
        </w:tc>
        <w:tc>
          <w:tcPr>
            <w:tcW w:w="2552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203</w:t>
            </w:r>
          </w:p>
        </w:tc>
        <w:tc>
          <w:tcPr>
            <w:tcW w:w="1021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52</w:t>
            </w:r>
          </w:p>
        </w:tc>
        <w:tc>
          <w:tcPr>
            <w:tcW w:w="2062" w:type="dxa"/>
            <w:shd w:val="clear" w:color="auto" w:fill="FFFFFF" w:themeFill="background1"/>
          </w:tcPr>
          <w:p w:rsidR="003666BA" w:rsidRPr="006870E4" w:rsidRDefault="00AC36C4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6870E4">
              <w:rPr>
                <w:rFonts w:eastAsia="Times New Roman"/>
                <w:b w:val="0"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:rsidR="003666BA" w:rsidRPr="006870E4" w:rsidRDefault="00AC36C4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6870E4">
              <w:rPr>
                <w:rFonts w:eastAsia="Times New Roman"/>
                <w:b w:val="0"/>
              </w:rPr>
              <w:t>0</w:t>
            </w:r>
          </w:p>
        </w:tc>
      </w:tr>
      <w:tr w:rsidR="003666BA" w:rsidRPr="008D0D76" w:rsidTr="006870E4">
        <w:trPr>
          <w:trHeight w:val="257"/>
        </w:trPr>
        <w:tc>
          <w:tcPr>
            <w:tcW w:w="1144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both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2017 год</w:t>
            </w:r>
          </w:p>
        </w:tc>
        <w:tc>
          <w:tcPr>
            <w:tcW w:w="992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269</w:t>
            </w:r>
          </w:p>
        </w:tc>
        <w:tc>
          <w:tcPr>
            <w:tcW w:w="2552" w:type="dxa"/>
          </w:tcPr>
          <w:p w:rsidR="003666BA" w:rsidRPr="009B5459" w:rsidRDefault="00623CDB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223</w:t>
            </w:r>
          </w:p>
        </w:tc>
        <w:tc>
          <w:tcPr>
            <w:tcW w:w="1021" w:type="dxa"/>
          </w:tcPr>
          <w:p w:rsidR="003666BA" w:rsidRPr="009B5459" w:rsidRDefault="00623CDB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46</w:t>
            </w:r>
          </w:p>
        </w:tc>
        <w:tc>
          <w:tcPr>
            <w:tcW w:w="2062" w:type="dxa"/>
            <w:shd w:val="clear" w:color="auto" w:fill="FFFFFF" w:themeFill="background1"/>
          </w:tcPr>
          <w:p w:rsidR="003666BA" w:rsidRPr="006870E4" w:rsidRDefault="00623CDB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6870E4">
              <w:rPr>
                <w:rFonts w:eastAsia="Times New Roman"/>
                <w:b w:val="0"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:rsidR="003666BA" w:rsidRPr="006870E4" w:rsidRDefault="00623CDB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6870E4">
              <w:rPr>
                <w:rFonts w:eastAsia="Times New Roman"/>
                <w:b w:val="0"/>
              </w:rPr>
              <w:t>0</w:t>
            </w:r>
          </w:p>
        </w:tc>
      </w:tr>
      <w:tr w:rsidR="003666BA" w:rsidRPr="008D0D76" w:rsidTr="006870E4">
        <w:tc>
          <w:tcPr>
            <w:tcW w:w="1144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both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2018 год</w:t>
            </w:r>
          </w:p>
        </w:tc>
        <w:tc>
          <w:tcPr>
            <w:tcW w:w="992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258</w:t>
            </w:r>
          </w:p>
        </w:tc>
        <w:tc>
          <w:tcPr>
            <w:tcW w:w="2552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182</w:t>
            </w:r>
          </w:p>
        </w:tc>
        <w:tc>
          <w:tcPr>
            <w:tcW w:w="1021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76</w:t>
            </w:r>
          </w:p>
        </w:tc>
        <w:tc>
          <w:tcPr>
            <w:tcW w:w="2062" w:type="dxa"/>
            <w:shd w:val="clear" w:color="auto" w:fill="FFFFFF" w:themeFill="background1"/>
          </w:tcPr>
          <w:p w:rsidR="003666BA" w:rsidRPr="006870E4" w:rsidRDefault="00AC36C4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6870E4">
              <w:rPr>
                <w:rFonts w:eastAsia="Times New Roman"/>
                <w:b w:val="0"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:rsidR="003666BA" w:rsidRPr="006870E4" w:rsidRDefault="00AC36C4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6870E4">
              <w:rPr>
                <w:rFonts w:eastAsia="Times New Roman"/>
                <w:b w:val="0"/>
              </w:rPr>
              <w:t>0</w:t>
            </w:r>
          </w:p>
        </w:tc>
      </w:tr>
      <w:tr w:rsidR="003666BA" w:rsidRPr="008D0D76" w:rsidTr="006870E4">
        <w:tc>
          <w:tcPr>
            <w:tcW w:w="1144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both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2019 год</w:t>
            </w:r>
          </w:p>
        </w:tc>
        <w:tc>
          <w:tcPr>
            <w:tcW w:w="992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227</w:t>
            </w:r>
          </w:p>
        </w:tc>
        <w:tc>
          <w:tcPr>
            <w:tcW w:w="2552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155</w:t>
            </w:r>
          </w:p>
        </w:tc>
        <w:tc>
          <w:tcPr>
            <w:tcW w:w="1021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70</w:t>
            </w:r>
          </w:p>
        </w:tc>
        <w:tc>
          <w:tcPr>
            <w:tcW w:w="2062" w:type="dxa"/>
            <w:shd w:val="clear" w:color="auto" w:fill="FFFFFF" w:themeFill="background1"/>
          </w:tcPr>
          <w:p w:rsidR="003666BA" w:rsidRPr="006870E4" w:rsidRDefault="00623CDB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6870E4">
              <w:rPr>
                <w:rFonts w:eastAsia="Times New Roman"/>
                <w:b w:val="0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:rsidR="003666BA" w:rsidRPr="006870E4" w:rsidRDefault="00623CDB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6870E4">
              <w:rPr>
                <w:rFonts w:eastAsia="Times New Roman"/>
                <w:b w:val="0"/>
              </w:rPr>
              <w:t>1</w:t>
            </w:r>
          </w:p>
        </w:tc>
      </w:tr>
      <w:tr w:rsidR="003666BA" w:rsidRPr="008D0D76" w:rsidTr="006870E4">
        <w:tc>
          <w:tcPr>
            <w:tcW w:w="1144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both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2020 год</w:t>
            </w:r>
          </w:p>
        </w:tc>
        <w:tc>
          <w:tcPr>
            <w:tcW w:w="992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9B5459">
              <w:rPr>
                <w:rFonts w:eastAsia="Times New Roman"/>
                <w:b w:val="0"/>
              </w:rPr>
              <w:t>254</w:t>
            </w:r>
          </w:p>
        </w:tc>
        <w:tc>
          <w:tcPr>
            <w:tcW w:w="2552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147</w:t>
            </w:r>
          </w:p>
        </w:tc>
        <w:tc>
          <w:tcPr>
            <w:tcW w:w="1021" w:type="dxa"/>
          </w:tcPr>
          <w:p w:rsidR="003666BA" w:rsidRPr="009B5459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96</w:t>
            </w:r>
          </w:p>
        </w:tc>
        <w:tc>
          <w:tcPr>
            <w:tcW w:w="2062" w:type="dxa"/>
            <w:shd w:val="clear" w:color="auto" w:fill="FFFFFF" w:themeFill="background1"/>
          </w:tcPr>
          <w:p w:rsidR="003666BA" w:rsidRPr="006870E4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6870E4">
              <w:rPr>
                <w:rFonts w:eastAsia="Times New Roman"/>
                <w:b w:val="0"/>
              </w:rPr>
              <w:t>8</w:t>
            </w:r>
          </w:p>
        </w:tc>
        <w:tc>
          <w:tcPr>
            <w:tcW w:w="1056" w:type="dxa"/>
            <w:shd w:val="clear" w:color="auto" w:fill="FFFFFF" w:themeFill="background1"/>
          </w:tcPr>
          <w:p w:rsidR="003666BA" w:rsidRPr="006870E4" w:rsidRDefault="003666BA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 w:rsidRPr="006870E4">
              <w:rPr>
                <w:rFonts w:eastAsia="Times New Roman"/>
                <w:b w:val="0"/>
              </w:rPr>
              <w:t>3</w:t>
            </w:r>
          </w:p>
        </w:tc>
      </w:tr>
      <w:tr w:rsidR="002B7DC1" w:rsidRPr="008D0D76" w:rsidTr="006870E4">
        <w:tc>
          <w:tcPr>
            <w:tcW w:w="1144" w:type="dxa"/>
          </w:tcPr>
          <w:p w:rsidR="002B7DC1" w:rsidRPr="002B7DC1" w:rsidRDefault="002B7DC1" w:rsidP="007414CC">
            <w:pPr>
              <w:widowControl w:val="0"/>
              <w:tabs>
                <w:tab w:val="left" w:pos="709"/>
              </w:tabs>
              <w:jc w:val="both"/>
              <w:rPr>
                <w:rFonts w:eastAsia="Times New Roman"/>
                <w:b w:val="0"/>
              </w:rPr>
            </w:pPr>
            <w:r w:rsidRPr="002B7DC1">
              <w:rPr>
                <w:rFonts w:eastAsia="Times New Roman"/>
                <w:b w:val="0"/>
              </w:rPr>
              <w:t>2021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2B7DC1" w:rsidRPr="0024196F" w:rsidRDefault="00781BDD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260</w:t>
            </w:r>
          </w:p>
        </w:tc>
        <w:tc>
          <w:tcPr>
            <w:tcW w:w="2552" w:type="dxa"/>
            <w:shd w:val="clear" w:color="auto" w:fill="FFFFFF" w:themeFill="background1"/>
          </w:tcPr>
          <w:p w:rsidR="002B7DC1" w:rsidRDefault="00781BDD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142</w:t>
            </w:r>
          </w:p>
        </w:tc>
        <w:tc>
          <w:tcPr>
            <w:tcW w:w="1021" w:type="dxa"/>
            <w:shd w:val="clear" w:color="auto" w:fill="FFFFFF" w:themeFill="background1"/>
          </w:tcPr>
          <w:p w:rsidR="002B7DC1" w:rsidRDefault="00781BDD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107</w:t>
            </w:r>
          </w:p>
        </w:tc>
        <w:tc>
          <w:tcPr>
            <w:tcW w:w="2062" w:type="dxa"/>
            <w:shd w:val="clear" w:color="auto" w:fill="FFFFFF" w:themeFill="background1"/>
          </w:tcPr>
          <w:p w:rsidR="002B7DC1" w:rsidRPr="006870E4" w:rsidRDefault="00781BDD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8</w:t>
            </w:r>
          </w:p>
        </w:tc>
        <w:tc>
          <w:tcPr>
            <w:tcW w:w="1056" w:type="dxa"/>
            <w:shd w:val="clear" w:color="auto" w:fill="FFFFFF" w:themeFill="background1"/>
          </w:tcPr>
          <w:p w:rsidR="002B7DC1" w:rsidRPr="006870E4" w:rsidRDefault="00781BDD" w:rsidP="007414CC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3</w:t>
            </w:r>
          </w:p>
        </w:tc>
      </w:tr>
    </w:tbl>
    <w:p w:rsidR="00B70DCB" w:rsidRDefault="00B70DCB" w:rsidP="00B70DCB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FAD" w:rsidRPr="0080101B" w:rsidRDefault="0080101B" w:rsidP="00B70DCB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01B">
        <w:rPr>
          <w:rFonts w:ascii="Times New Roman" w:eastAsia="Times New Roman" w:hAnsi="Times New Roman" w:cs="Times New Roman"/>
          <w:b/>
          <w:sz w:val="28"/>
          <w:szCs w:val="28"/>
        </w:rPr>
        <w:t>Слайд 4.</w:t>
      </w:r>
    </w:p>
    <w:p w:rsidR="00B25FAD" w:rsidRDefault="00B25FAD" w:rsidP="00B70DCB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следующей диаграмме отражена: </w:t>
      </w:r>
    </w:p>
    <w:p w:rsidR="00B70DCB" w:rsidRDefault="00B70DCB" w:rsidP="00B25F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25FAD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</w:t>
      </w:r>
      <w:r w:rsidR="00B25FAD" w:rsidRPr="00B25FAD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трудоустроенных </w:t>
      </w:r>
      <w:r w:rsidRPr="00B25FAD">
        <w:rPr>
          <w:rFonts w:ascii="Times New Roman" w:eastAsia="Times New Roman" w:hAnsi="Times New Roman" w:cs="Times New Roman"/>
          <w:b/>
          <w:sz w:val="24"/>
          <w:szCs w:val="24"/>
        </w:rPr>
        <w:t>выпускников (в соответствии с данными портала мониторинга трудоустройства выпускников</w:t>
      </w:r>
      <w:r w:rsidR="0080101B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</w:t>
      </w:r>
      <w:r w:rsidRPr="00B25F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5FA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</w:t>
      </w:r>
      <w:proofErr w:type="spellStart"/>
      <w:r w:rsidRPr="00B25FA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spo</w:t>
      </w:r>
      <w:proofErr w:type="spellEnd"/>
      <w:r w:rsidRPr="00B25FA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Pr="00B25FA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graduate</w:t>
      </w:r>
      <w:r w:rsidRPr="00B25FA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proofErr w:type="spellStart"/>
      <w:r w:rsidRPr="00B25FA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edu</w:t>
      </w:r>
      <w:proofErr w:type="spellEnd"/>
      <w:r w:rsidRPr="00B25FA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proofErr w:type="spellStart"/>
      <w:r w:rsidRPr="00B25FA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ru</w:t>
      </w:r>
      <w:proofErr w:type="spellEnd"/>
      <w:r w:rsidR="00B25FAD" w:rsidRPr="00B25FA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по годам.</w:t>
      </w:r>
    </w:p>
    <w:p w:rsidR="00B25FAD" w:rsidRPr="00B25FAD" w:rsidRDefault="00B25FAD" w:rsidP="00B25F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0DCB" w:rsidRPr="00046141" w:rsidRDefault="00B70DCB" w:rsidP="00046141">
      <w:pPr>
        <w:widowControl w:val="0"/>
        <w:tabs>
          <w:tab w:val="left" w:leader="underscore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141">
        <w:rPr>
          <w:rFonts w:ascii="Times New Roman" w:eastAsia="Times New Roman" w:hAnsi="Times New Roman" w:cs="Times New Roman"/>
          <w:sz w:val="20"/>
          <w:szCs w:val="20"/>
        </w:rPr>
        <w:t xml:space="preserve">в 2014 году - </w:t>
      </w:r>
      <w:r w:rsidRPr="00046141">
        <w:rPr>
          <w:rFonts w:ascii="Times New Roman" w:eastAsia="Times New Roman" w:hAnsi="Times New Roman" w:cs="Times New Roman"/>
          <w:sz w:val="20"/>
          <w:szCs w:val="20"/>
          <w:u w:val="single"/>
        </w:rPr>
        <w:t>73</w:t>
      </w:r>
      <w:r w:rsidRPr="00046141">
        <w:rPr>
          <w:rFonts w:ascii="Times New Roman" w:eastAsia="Times New Roman" w:hAnsi="Times New Roman" w:cs="Times New Roman"/>
          <w:sz w:val="20"/>
          <w:szCs w:val="20"/>
        </w:rPr>
        <w:t xml:space="preserve">%; </w:t>
      </w:r>
      <w:r w:rsidR="0080101B" w:rsidRPr="0004614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046141">
        <w:rPr>
          <w:rFonts w:ascii="Times New Roman" w:eastAsia="Times New Roman" w:hAnsi="Times New Roman" w:cs="Times New Roman"/>
          <w:sz w:val="20"/>
          <w:szCs w:val="20"/>
        </w:rPr>
        <w:t xml:space="preserve">от числа </w:t>
      </w:r>
      <w:proofErr w:type="gramStart"/>
      <w:r w:rsidRPr="00046141">
        <w:rPr>
          <w:rFonts w:ascii="Times New Roman" w:eastAsia="Times New Roman" w:hAnsi="Times New Roman" w:cs="Times New Roman"/>
          <w:sz w:val="20"/>
          <w:szCs w:val="20"/>
        </w:rPr>
        <w:t>выпускников</w:t>
      </w:r>
      <w:proofErr w:type="gramEnd"/>
      <w:r w:rsidRPr="00046141">
        <w:rPr>
          <w:rFonts w:ascii="Times New Roman" w:eastAsia="Times New Roman" w:hAnsi="Times New Roman" w:cs="Times New Roman"/>
          <w:sz w:val="20"/>
          <w:szCs w:val="20"/>
        </w:rPr>
        <w:t xml:space="preserve"> отправленных в ПФР – 4%</w:t>
      </w:r>
      <w:r w:rsidR="0080101B" w:rsidRPr="0004614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70DCB" w:rsidRPr="00046141" w:rsidRDefault="00B70DCB" w:rsidP="00046141">
      <w:pPr>
        <w:widowControl w:val="0"/>
        <w:tabs>
          <w:tab w:val="left" w:leader="underscore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141">
        <w:rPr>
          <w:rFonts w:ascii="Times New Roman" w:eastAsia="Times New Roman" w:hAnsi="Times New Roman" w:cs="Times New Roman"/>
          <w:sz w:val="20"/>
          <w:szCs w:val="20"/>
        </w:rPr>
        <w:t xml:space="preserve">в 2015 году - </w:t>
      </w:r>
      <w:r w:rsidRPr="00046141">
        <w:rPr>
          <w:rFonts w:ascii="Times New Roman" w:eastAsia="Times New Roman" w:hAnsi="Times New Roman" w:cs="Times New Roman"/>
          <w:sz w:val="20"/>
          <w:szCs w:val="20"/>
          <w:u w:val="single"/>
        </w:rPr>
        <w:t>81</w:t>
      </w:r>
      <w:r w:rsidRPr="00046141">
        <w:rPr>
          <w:rFonts w:ascii="Times New Roman" w:eastAsia="Times New Roman" w:hAnsi="Times New Roman" w:cs="Times New Roman"/>
          <w:sz w:val="20"/>
          <w:szCs w:val="20"/>
        </w:rPr>
        <w:t>%;</w:t>
      </w:r>
      <w:r w:rsidRPr="0004614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0101B" w:rsidRPr="00046141">
        <w:rPr>
          <w:rFonts w:ascii="Times New Roman" w:eastAsia="Calibri" w:hAnsi="Times New Roman" w:cs="Times New Roman"/>
          <w:sz w:val="20"/>
          <w:szCs w:val="20"/>
        </w:rPr>
        <w:t>(</w:t>
      </w:r>
      <w:r w:rsidRPr="00046141">
        <w:rPr>
          <w:rFonts w:ascii="Times New Roman" w:eastAsia="Times New Roman" w:hAnsi="Times New Roman" w:cs="Times New Roman"/>
          <w:sz w:val="20"/>
          <w:szCs w:val="20"/>
        </w:rPr>
        <w:t xml:space="preserve">от числа </w:t>
      </w:r>
      <w:proofErr w:type="gramStart"/>
      <w:r w:rsidRPr="00046141">
        <w:rPr>
          <w:rFonts w:ascii="Times New Roman" w:eastAsia="Times New Roman" w:hAnsi="Times New Roman" w:cs="Times New Roman"/>
          <w:sz w:val="20"/>
          <w:szCs w:val="20"/>
        </w:rPr>
        <w:t>выпускников</w:t>
      </w:r>
      <w:proofErr w:type="gramEnd"/>
      <w:r w:rsidRPr="00046141">
        <w:rPr>
          <w:rFonts w:ascii="Times New Roman" w:eastAsia="Times New Roman" w:hAnsi="Times New Roman" w:cs="Times New Roman"/>
          <w:sz w:val="20"/>
          <w:szCs w:val="20"/>
        </w:rPr>
        <w:t xml:space="preserve"> отправленных в ПФР – 4%</w:t>
      </w:r>
      <w:r w:rsidR="0080101B" w:rsidRPr="0004614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70DCB" w:rsidRPr="00046141" w:rsidRDefault="00B70DCB" w:rsidP="00046141">
      <w:pPr>
        <w:widowControl w:val="0"/>
        <w:tabs>
          <w:tab w:val="left" w:leader="underscore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141">
        <w:rPr>
          <w:rFonts w:ascii="Times New Roman" w:eastAsia="Times New Roman" w:hAnsi="Times New Roman" w:cs="Times New Roman"/>
          <w:sz w:val="20"/>
          <w:szCs w:val="20"/>
        </w:rPr>
        <w:t xml:space="preserve">в 2016 году - </w:t>
      </w:r>
      <w:r w:rsidRPr="00046141">
        <w:rPr>
          <w:rFonts w:ascii="Times New Roman" w:eastAsia="Times New Roman" w:hAnsi="Times New Roman" w:cs="Times New Roman"/>
          <w:sz w:val="20"/>
          <w:szCs w:val="20"/>
          <w:u w:val="single"/>
        </w:rPr>
        <w:t>80</w:t>
      </w:r>
      <w:r w:rsidRPr="00046141">
        <w:rPr>
          <w:rFonts w:ascii="Times New Roman" w:eastAsia="Times New Roman" w:hAnsi="Times New Roman" w:cs="Times New Roman"/>
          <w:sz w:val="20"/>
          <w:szCs w:val="20"/>
        </w:rPr>
        <w:t>%;</w:t>
      </w:r>
      <w:r w:rsidRPr="0004614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6141">
        <w:rPr>
          <w:rFonts w:ascii="Times New Roman" w:eastAsia="Times New Roman" w:hAnsi="Times New Roman" w:cs="Times New Roman"/>
          <w:sz w:val="20"/>
          <w:szCs w:val="20"/>
        </w:rPr>
        <w:t xml:space="preserve">от числа </w:t>
      </w:r>
      <w:proofErr w:type="gramStart"/>
      <w:r w:rsidRPr="00046141">
        <w:rPr>
          <w:rFonts w:ascii="Times New Roman" w:eastAsia="Times New Roman" w:hAnsi="Times New Roman" w:cs="Times New Roman"/>
          <w:sz w:val="20"/>
          <w:szCs w:val="20"/>
        </w:rPr>
        <w:t>выпускников</w:t>
      </w:r>
      <w:proofErr w:type="gramEnd"/>
      <w:r w:rsidRPr="00046141">
        <w:rPr>
          <w:rFonts w:ascii="Times New Roman" w:eastAsia="Times New Roman" w:hAnsi="Times New Roman" w:cs="Times New Roman"/>
          <w:sz w:val="20"/>
          <w:szCs w:val="20"/>
        </w:rPr>
        <w:t xml:space="preserve"> отправленных в ПФР – 5%</w:t>
      </w:r>
      <w:r w:rsidR="0080101B" w:rsidRPr="0004614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70DCB" w:rsidRPr="00046141" w:rsidRDefault="00B70DCB" w:rsidP="00046141">
      <w:pPr>
        <w:widowControl w:val="0"/>
        <w:tabs>
          <w:tab w:val="left" w:leader="underscore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141">
        <w:rPr>
          <w:rFonts w:ascii="Times New Roman" w:eastAsia="Times New Roman" w:hAnsi="Times New Roman" w:cs="Times New Roman"/>
          <w:sz w:val="20"/>
          <w:szCs w:val="20"/>
        </w:rPr>
        <w:t xml:space="preserve">в 2017 году – </w:t>
      </w:r>
      <w:r w:rsidRPr="00046141">
        <w:rPr>
          <w:rFonts w:ascii="Times New Roman" w:eastAsia="Times New Roman" w:hAnsi="Times New Roman" w:cs="Times New Roman"/>
          <w:sz w:val="20"/>
          <w:szCs w:val="20"/>
          <w:u w:val="single"/>
        </w:rPr>
        <w:t>82,5%</w:t>
      </w:r>
      <w:r w:rsidRPr="00046141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B70DCB" w:rsidRPr="00046141" w:rsidRDefault="00B70DCB" w:rsidP="00046141">
      <w:pPr>
        <w:widowControl w:val="0"/>
        <w:tabs>
          <w:tab w:val="left" w:leader="underscore" w:pos="40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141">
        <w:rPr>
          <w:rFonts w:ascii="Times New Roman" w:eastAsia="Times New Roman" w:hAnsi="Times New Roman" w:cs="Times New Roman"/>
          <w:sz w:val="20"/>
          <w:szCs w:val="20"/>
        </w:rPr>
        <w:t>в 2018 году – 70,</w:t>
      </w:r>
      <w:r w:rsidRPr="00046141">
        <w:rPr>
          <w:rFonts w:ascii="Times New Roman" w:eastAsia="Times New Roman" w:hAnsi="Times New Roman" w:cs="Times New Roman"/>
          <w:sz w:val="20"/>
          <w:szCs w:val="20"/>
          <w:u w:val="single"/>
        </w:rPr>
        <w:t>5</w:t>
      </w:r>
      <w:r w:rsidRPr="00046141">
        <w:rPr>
          <w:rFonts w:ascii="Times New Roman" w:eastAsia="Times New Roman" w:hAnsi="Times New Roman" w:cs="Times New Roman"/>
          <w:sz w:val="20"/>
          <w:szCs w:val="20"/>
        </w:rPr>
        <w:t>%;</w:t>
      </w:r>
      <w:r w:rsidRPr="0004614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70DCB" w:rsidRPr="00046141" w:rsidRDefault="00B70DCB" w:rsidP="00046141">
      <w:pPr>
        <w:widowControl w:val="0"/>
        <w:tabs>
          <w:tab w:val="left" w:leader="underscore" w:pos="40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141">
        <w:rPr>
          <w:rFonts w:ascii="Times New Roman" w:eastAsia="Calibri" w:hAnsi="Times New Roman" w:cs="Times New Roman"/>
          <w:sz w:val="20"/>
          <w:szCs w:val="20"/>
        </w:rPr>
        <w:t>в 2019 году – 68,3%</w:t>
      </w:r>
    </w:p>
    <w:p w:rsidR="00B70DCB" w:rsidRPr="00046141" w:rsidRDefault="00B70DCB" w:rsidP="00046141">
      <w:pPr>
        <w:widowControl w:val="0"/>
        <w:tabs>
          <w:tab w:val="left" w:leader="underscore" w:pos="40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46141">
        <w:rPr>
          <w:rFonts w:ascii="Times New Roman" w:eastAsia="Calibri" w:hAnsi="Times New Roman" w:cs="Times New Roman"/>
          <w:sz w:val="20"/>
          <w:szCs w:val="20"/>
        </w:rPr>
        <w:t xml:space="preserve">в 2020 году – </w:t>
      </w:r>
      <w:r w:rsidR="00B16E91" w:rsidRPr="00046141">
        <w:rPr>
          <w:rFonts w:ascii="Times New Roman" w:eastAsia="Calibri" w:hAnsi="Times New Roman" w:cs="Times New Roman"/>
          <w:sz w:val="20"/>
          <w:szCs w:val="20"/>
        </w:rPr>
        <w:t xml:space="preserve">64,8% </w:t>
      </w:r>
      <w:r w:rsidR="00B16E91" w:rsidRPr="00256737"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="00256737" w:rsidRPr="00256737">
        <w:rPr>
          <w:rFonts w:ascii="Times New Roman" w:eastAsia="Calibri" w:hAnsi="Times New Roman" w:cs="Times New Roman"/>
          <w:b/>
          <w:sz w:val="20"/>
          <w:szCs w:val="20"/>
        </w:rPr>
        <w:t>т.к.</w:t>
      </w:r>
      <w:r w:rsidR="0025673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16E91" w:rsidRPr="00046141">
        <w:rPr>
          <w:rFonts w:ascii="Times New Roman" w:eastAsia="Calibri" w:hAnsi="Times New Roman" w:cs="Times New Roman"/>
          <w:b/>
          <w:sz w:val="20"/>
          <w:szCs w:val="20"/>
        </w:rPr>
        <w:t>большой процент призванных в ряды ВС РФ</w:t>
      </w:r>
      <w:r w:rsidR="00B16E91" w:rsidRPr="00046141">
        <w:rPr>
          <w:rFonts w:ascii="Times New Roman" w:eastAsia="Calibri" w:hAnsi="Times New Roman" w:cs="Times New Roman"/>
          <w:sz w:val="20"/>
          <w:szCs w:val="20"/>
        </w:rPr>
        <w:t>)</w:t>
      </w:r>
    </w:p>
    <w:p w:rsidR="00B70DCB" w:rsidRPr="00046141" w:rsidRDefault="00B70DCB" w:rsidP="00046141">
      <w:pPr>
        <w:widowControl w:val="0"/>
        <w:tabs>
          <w:tab w:val="left" w:leader="underscore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0101B" w:rsidRDefault="0080101B" w:rsidP="00B70DCB">
      <w:pPr>
        <w:widowControl w:val="0"/>
        <w:tabs>
          <w:tab w:val="left" w:leader="underscore" w:pos="4000"/>
        </w:tabs>
        <w:spacing w:after="0" w:line="37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01B">
        <w:rPr>
          <w:rFonts w:ascii="Times New Roman" w:eastAsia="Times New Roman" w:hAnsi="Times New Roman" w:cs="Times New Roman"/>
          <w:b/>
          <w:sz w:val="28"/>
          <w:szCs w:val="28"/>
        </w:rPr>
        <w:t>Слайд 5.</w:t>
      </w:r>
    </w:p>
    <w:p w:rsidR="00046141" w:rsidRDefault="00046141" w:rsidP="00B70DCB">
      <w:pPr>
        <w:widowControl w:val="0"/>
        <w:tabs>
          <w:tab w:val="left" w:leader="underscore" w:pos="4000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46141">
        <w:rPr>
          <w:rFonts w:ascii="Times New Roman" w:eastAsia="Times New Roman" w:hAnsi="Times New Roman" w:cs="Times New Roman"/>
          <w:sz w:val="28"/>
          <w:szCs w:val="28"/>
        </w:rPr>
        <w:t>Ежегодно среди выпускников есть такие, кто обращается в ЦЗ населения города Арзамаса для содействия в трудоустройстве.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2020 году эта цифра была максимальной = 20 человек.</w:t>
      </w:r>
    </w:p>
    <w:p w:rsidR="00F13D7F" w:rsidRDefault="00F13D7F" w:rsidP="00B70DCB">
      <w:pPr>
        <w:widowControl w:val="0"/>
        <w:tabs>
          <w:tab w:val="left" w:leader="underscore" w:pos="4000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DCB" w:rsidRPr="008D0D76" w:rsidRDefault="00046141" w:rsidP="00B70DCB">
      <w:pPr>
        <w:widowControl w:val="0"/>
        <w:tabs>
          <w:tab w:val="left" w:pos="709"/>
        </w:tabs>
        <w:spacing w:after="147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Диаграмма: </w:t>
      </w:r>
      <w:r w:rsidR="00B70DCB" w:rsidRPr="009B5459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выпускников </w:t>
      </w:r>
      <w:r w:rsidR="00B70DCB">
        <w:rPr>
          <w:rFonts w:ascii="Times New Roman" w:eastAsia="Times New Roman" w:hAnsi="Times New Roman" w:cs="Times New Roman"/>
          <w:b/>
          <w:sz w:val="24"/>
          <w:szCs w:val="24"/>
        </w:rPr>
        <w:t>ГБПОУ АКТТ</w:t>
      </w:r>
      <w:r w:rsidR="00B70DCB" w:rsidRPr="009B5459">
        <w:rPr>
          <w:rFonts w:ascii="Times New Roman" w:eastAsia="Times New Roman" w:hAnsi="Times New Roman" w:cs="Times New Roman"/>
          <w:b/>
          <w:sz w:val="24"/>
          <w:szCs w:val="24"/>
        </w:rPr>
        <w:t>, обратившихся в службу занятости населения: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1939"/>
        <w:gridCol w:w="6360"/>
      </w:tblGrid>
      <w:tr w:rsidR="00B70DCB" w:rsidRPr="008D0D76" w:rsidTr="007414CC">
        <w:trPr>
          <w:trHeight w:hRule="exact" w:val="55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DCB" w:rsidRPr="008D0D76" w:rsidRDefault="00B70DCB" w:rsidP="007414C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DCB" w:rsidRPr="008D0D76" w:rsidRDefault="00B70DCB" w:rsidP="007414CC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Количество</w:t>
            </w:r>
          </w:p>
          <w:p w:rsidR="00B70DCB" w:rsidRPr="008D0D76" w:rsidRDefault="00B70DCB" w:rsidP="007414CC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обратившихся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DCB" w:rsidRPr="008D0D76" w:rsidRDefault="00B70DCB" w:rsidP="007414C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                                   </w:t>
            </w: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Причины обращения</w:t>
            </w:r>
          </w:p>
        </w:tc>
      </w:tr>
      <w:tr w:rsidR="00B70DCB" w:rsidRPr="008D0D76" w:rsidTr="007414CC">
        <w:trPr>
          <w:trHeight w:hRule="exact" w:val="28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CB" w:rsidRPr="008D0D76" w:rsidRDefault="00B70DCB" w:rsidP="007414C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 2015 году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CB" w:rsidRPr="008D0D76" w:rsidRDefault="00B70DCB" w:rsidP="007414C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DCB" w:rsidRPr="008D0D76" w:rsidRDefault="00B70DCB" w:rsidP="007414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Содействие в трудоустройстве</w:t>
            </w:r>
          </w:p>
        </w:tc>
      </w:tr>
      <w:tr w:rsidR="00B70DCB" w:rsidRPr="008D0D76" w:rsidTr="007414CC">
        <w:trPr>
          <w:trHeight w:hRule="exact" w:val="28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CB" w:rsidRPr="008D0D76" w:rsidRDefault="00B70DCB" w:rsidP="007414C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 2016 году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CB" w:rsidRPr="008D0D76" w:rsidRDefault="00B70DCB" w:rsidP="007414C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DCB" w:rsidRPr="008D0D76" w:rsidRDefault="00B70DCB" w:rsidP="007414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Содействие в трудоустройстве</w:t>
            </w:r>
          </w:p>
        </w:tc>
      </w:tr>
      <w:tr w:rsidR="00B70DCB" w:rsidRPr="008D0D76" w:rsidTr="007414CC">
        <w:trPr>
          <w:trHeight w:hRule="exact" w:val="28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CB" w:rsidRPr="008D0D76" w:rsidRDefault="00B70DCB" w:rsidP="007414C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 2017 году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CB" w:rsidRPr="008D0D76" w:rsidRDefault="00B70DCB" w:rsidP="007414C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DCB" w:rsidRPr="008D0D76" w:rsidRDefault="00B70DCB" w:rsidP="007414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Содействие в трудоустройстве</w:t>
            </w:r>
          </w:p>
        </w:tc>
      </w:tr>
      <w:tr w:rsidR="00B70DCB" w:rsidRPr="008D0D76" w:rsidTr="007414CC">
        <w:trPr>
          <w:trHeight w:hRule="exact" w:val="27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DCB" w:rsidRPr="001F3FCC" w:rsidRDefault="00B70DCB" w:rsidP="007414C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в</w:t>
            </w:r>
            <w:r w:rsidRPr="001F3FC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2018 году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DCB" w:rsidRPr="008D0D76" w:rsidRDefault="00B70DCB" w:rsidP="007414C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DCB" w:rsidRPr="008D0D76" w:rsidRDefault="00B70DCB" w:rsidP="007414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Содействие в трудоустройстве</w:t>
            </w:r>
          </w:p>
        </w:tc>
      </w:tr>
      <w:tr w:rsidR="00B70DCB" w:rsidRPr="008D0D76" w:rsidTr="009C5CD3">
        <w:trPr>
          <w:trHeight w:hRule="exact" w:val="32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CB" w:rsidRPr="001F3FCC" w:rsidRDefault="00B70DCB" w:rsidP="007414C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в</w:t>
            </w:r>
            <w:r w:rsidRPr="001F3FC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1F3FC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году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0DCB" w:rsidRPr="008D0D76" w:rsidRDefault="00B70DCB" w:rsidP="007414C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DCB" w:rsidRPr="008D0D76" w:rsidRDefault="00B70DCB" w:rsidP="007414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Содействие в трудоустройстве</w:t>
            </w:r>
          </w:p>
        </w:tc>
      </w:tr>
      <w:tr w:rsidR="00B70DCB" w:rsidRPr="008D0D76" w:rsidTr="009C5CD3">
        <w:trPr>
          <w:trHeight w:hRule="exact" w:val="32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CB" w:rsidRDefault="002B7DC1" w:rsidP="007414C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в</w:t>
            </w:r>
            <w:r w:rsidR="00B70DC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году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0DCB" w:rsidRDefault="009C5CD3" w:rsidP="007414C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  <w:p w:rsidR="009C5CD3" w:rsidRDefault="009C5CD3" w:rsidP="007414C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2D1287" w:rsidRDefault="002D1287" w:rsidP="007414C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DCB" w:rsidRPr="008D0D76" w:rsidRDefault="00B70DCB" w:rsidP="007414CC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Содействие в трудоустройстве</w:t>
            </w:r>
          </w:p>
        </w:tc>
      </w:tr>
    </w:tbl>
    <w:p w:rsidR="00B70DCB" w:rsidRPr="008D0D76" w:rsidRDefault="00B70DCB" w:rsidP="00046141">
      <w:pPr>
        <w:widowControl w:val="0"/>
        <w:tabs>
          <w:tab w:val="left" w:pos="709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B70DCB" w:rsidRPr="008D0D76" w:rsidSect="008D0D76">
          <w:footerReference w:type="default" r:id="rId7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782454" w:rsidRDefault="00782454" w:rsidP="00046141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0A0A0A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A0A0A"/>
          <w:sz w:val="28"/>
          <w:szCs w:val="28"/>
        </w:rPr>
        <w:lastRenderedPageBreak/>
        <w:t>Слад 6.</w:t>
      </w:r>
    </w:p>
    <w:p w:rsidR="00782454" w:rsidRDefault="00782454" w:rsidP="00046141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0A0A0A"/>
          <w:sz w:val="28"/>
          <w:szCs w:val="28"/>
        </w:rPr>
      </w:pPr>
    </w:p>
    <w:p w:rsidR="00265F68" w:rsidRPr="00265F68" w:rsidRDefault="00046141" w:rsidP="00046141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A0A0A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A0A0A"/>
          <w:sz w:val="28"/>
          <w:szCs w:val="28"/>
        </w:rPr>
        <w:t>М</w:t>
      </w:r>
      <w:r w:rsidR="00265F68">
        <w:rPr>
          <w:rStyle w:val="a4"/>
          <w:rFonts w:ascii="Times New Roman" w:hAnsi="Times New Roman" w:cs="Times New Roman"/>
          <w:color w:val="0A0A0A"/>
          <w:sz w:val="28"/>
          <w:szCs w:val="28"/>
        </w:rPr>
        <w:t xml:space="preserve">одель выпускника техникума </w:t>
      </w:r>
      <w:r w:rsidR="00265F68" w:rsidRPr="00265F68">
        <w:rPr>
          <w:rStyle w:val="a4"/>
          <w:rFonts w:ascii="Times New Roman" w:hAnsi="Times New Roman" w:cs="Times New Roman"/>
          <w:b w:val="0"/>
          <w:color w:val="0A0A0A"/>
          <w:sz w:val="28"/>
          <w:szCs w:val="28"/>
        </w:rPr>
        <w:t>состоит из трех компонентов: профессиональная компетентность, социальная компетентность, профессионально-личностные качества.</w:t>
      </w:r>
    </w:p>
    <w:p w:rsidR="00265F68" w:rsidRPr="00265F68" w:rsidRDefault="00265F68" w:rsidP="00B70DCB">
      <w:pPr>
        <w:shd w:val="clear" w:color="auto" w:fill="FFFFFF"/>
        <w:spacing w:after="0" w:line="240" w:lineRule="auto"/>
        <w:ind w:firstLine="300"/>
        <w:jc w:val="both"/>
        <w:rPr>
          <w:rStyle w:val="a4"/>
          <w:rFonts w:ascii="Times New Roman" w:hAnsi="Times New Roman" w:cs="Times New Roman"/>
          <w:b w:val="0"/>
          <w:color w:val="0A0A0A"/>
          <w:sz w:val="28"/>
          <w:szCs w:val="28"/>
        </w:rPr>
      </w:pPr>
    </w:p>
    <w:p w:rsidR="00265F68" w:rsidRPr="00265F68" w:rsidRDefault="00265F68" w:rsidP="00B70DCB">
      <w:pPr>
        <w:shd w:val="clear" w:color="auto" w:fill="FFFFFF"/>
        <w:spacing w:after="0" w:line="240" w:lineRule="auto"/>
        <w:ind w:firstLine="300"/>
        <w:jc w:val="both"/>
        <w:rPr>
          <w:rStyle w:val="a4"/>
          <w:rFonts w:ascii="Times New Roman" w:hAnsi="Times New Roman" w:cs="Times New Roman"/>
          <w:b w:val="0"/>
          <w:color w:val="0A0A0A"/>
          <w:sz w:val="28"/>
          <w:szCs w:val="28"/>
        </w:rPr>
      </w:pPr>
      <w:r w:rsidRPr="00265F68">
        <w:rPr>
          <w:rStyle w:val="a4"/>
          <w:rFonts w:ascii="Times New Roman" w:hAnsi="Times New Roman" w:cs="Times New Roman"/>
          <w:b w:val="0"/>
          <w:color w:val="0A0A0A"/>
          <w:sz w:val="28"/>
          <w:szCs w:val="28"/>
        </w:rPr>
        <w:t>Все эти компоненты реализуются в образовательном процессе.</w:t>
      </w:r>
    </w:p>
    <w:p w:rsidR="00265F68" w:rsidRPr="00265F68" w:rsidRDefault="00265F68" w:rsidP="00B70DCB">
      <w:pPr>
        <w:shd w:val="clear" w:color="auto" w:fill="FFFFFF"/>
        <w:spacing w:after="0" w:line="240" w:lineRule="auto"/>
        <w:ind w:firstLine="300"/>
        <w:jc w:val="both"/>
        <w:rPr>
          <w:rStyle w:val="a4"/>
          <w:rFonts w:ascii="Times New Roman" w:hAnsi="Times New Roman" w:cs="Times New Roman"/>
          <w:b w:val="0"/>
          <w:color w:val="0A0A0A"/>
          <w:sz w:val="28"/>
          <w:szCs w:val="28"/>
        </w:rPr>
      </w:pPr>
    </w:p>
    <w:p w:rsidR="00265F68" w:rsidRDefault="00265F68" w:rsidP="00B70DC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F68">
        <w:rPr>
          <w:rFonts w:ascii="Times New Roman" w:hAnsi="Times New Roman" w:cs="Times New Roman"/>
          <w:b/>
          <w:sz w:val="28"/>
          <w:szCs w:val="28"/>
        </w:rPr>
        <w:t>Знаниевый</w:t>
      </w:r>
      <w:proofErr w:type="spellEnd"/>
      <w:r w:rsidRPr="00265F68">
        <w:rPr>
          <w:rFonts w:ascii="Times New Roman" w:hAnsi="Times New Roman" w:cs="Times New Roman"/>
          <w:b/>
          <w:sz w:val="28"/>
          <w:szCs w:val="28"/>
        </w:rPr>
        <w:t xml:space="preserve"> компонент</w:t>
      </w:r>
      <w:r w:rsidRPr="00265F68">
        <w:rPr>
          <w:rFonts w:ascii="Times New Roman" w:hAnsi="Times New Roman" w:cs="Times New Roman"/>
          <w:sz w:val="28"/>
          <w:szCs w:val="28"/>
        </w:rPr>
        <w:t xml:space="preserve"> направлен на формирование высококвалифицированных специалистов, способных к профессиональному росту через реализацию основных профессиональных образовательных программ: </w:t>
      </w:r>
    </w:p>
    <w:p w:rsidR="00265F68" w:rsidRPr="00F13D7F" w:rsidRDefault="00265F68" w:rsidP="00B70DC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13D7F">
        <w:rPr>
          <w:rFonts w:ascii="Times New Roman" w:hAnsi="Times New Roman" w:cs="Times New Roman"/>
          <w:sz w:val="24"/>
          <w:szCs w:val="24"/>
        </w:rPr>
        <w:t xml:space="preserve">- использование элементов дуального обучения; </w:t>
      </w:r>
    </w:p>
    <w:p w:rsidR="00265F68" w:rsidRPr="00F13D7F" w:rsidRDefault="00265F68" w:rsidP="00B70DC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13D7F">
        <w:rPr>
          <w:rFonts w:ascii="Times New Roman" w:hAnsi="Times New Roman" w:cs="Times New Roman"/>
          <w:sz w:val="24"/>
          <w:szCs w:val="24"/>
        </w:rPr>
        <w:t xml:space="preserve">- многие преподаватели специальных дисциплин техникума имеют опыт работы на производстве; </w:t>
      </w:r>
    </w:p>
    <w:p w:rsidR="00265F68" w:rsidRPr="00F13D7F" w:rsidRDefault="00265F68" w:rsidP="00B70DC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13D7F">
        <w:rPr>
          <w:rFonts w:ascii="Times New Roman" w:hAnsi="Times New Roman" w:cs="Times New Roman"/>
          <w:sz w:val="24"/>
          <w:szCs w:val="24"/>
        </w:rPr>
        <w:t>- привлечение для преподавания работающих специалистов-работодателей.</w:t>
      </w:r>
    </w:p>
    <w:p w:rsidR="00265F68" w:rsidRPr="00265F68" w:rsidRDefault="00265F68" w:rsidP="00B70DCB">
      <w:pPr>
        <w:shd w:val="clear" w:color="auto" w:fill="FFFFFF"/>
        <w:spacing w:after="0" w:line="240" w:lineRule="auto"/>
        <w:ind w:firstLine="300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</w:rPr>
      </w:pPr>
    </w:p>
    <w:p w:rsidR="00265F68" w:rsidRDefault="00265F68" w:rsidP="00B70DC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65F68">
        <w:rPr>
          <w:rFonts w:ascii="Times New Roman" w:hAnsi="Times New Roman" w:cs="Times New Roman"/>
          <w:b/>
          <w:sz w:val="28"/>
          <w:szCs w:val="28"/>
        </w:rPr>
        <w:t>Практический компонент</w:t>
      </w:r>
      <w:r w:rsidRPr="00265F68">
        <w:rPr>
          <w:rFonts w:ascii="Times New Roman" w:hAnsi="Times New Roman" w:cs="Times New Roman"/>
          <w:sz w:val="28"/>
          <w:szCs w:val="28"/>
        </w:rPr>
        <w:t xml:space="preserve"> направлен на приобретение профессиональных навыков и практических умений у будущих </w:t>
      </w:r>
      <w:r>
        <w:rPr>
          <w:rFonts w:ascii="Times New Roman" w:hAnsi="Times New Roman" w:cs="Times New Roman"/>
          <w:sz w:val="28"/>
          <w:szCs w:val="28"/>
        </w:rPr>
        <w:t>специалистов:</w:t>
      </w:r>
    </w:p>
    <w:p w:rsidR="00265F68" w:rsidRPr="00846205" w:rsidRDefault="00265F68" w:rsidP="00B70DC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205">
        <w:rPr>
          <w:rFonts w:ascii="Times New Roman" w:hAnsi="Times New Roman" w:cs="Times New Roman"/>
          <w:i/>
          <w:sz w:val="24"/>
          <w:szCs w:val="24"/>
        </w:rPr>
        <w:t>- в ходе практической подготовки на предприятиях</w:t>
      </w:r>
      <w:r w:rsidR="00563965" w:rsidRPr="00846205">
        <w:rPr>
          <w:rFonts w:ascii="Times New Roman" w:hAnsi="Times New Roman" w:cs="Times New Roman"/>
          <w:i/>
          <w:sz w:val="24"/>
          <w:szCs w:val="24"/>
        </w:rPr>
        <w:t>;</w:t>
      </w:r>
    </w:p>
    <w:p w:rsidR="00265F68" w:rsidRPr="00846205" w:rsidRDefault="00265F68" w:rsidP="00B70DC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205">
        <w:rPr>
          <w:rFonts w:ascii="Times New Roman" w:hAnsi="Times New Roman" w:cs="Times New Roman"/>
          <w:i/>
          <w:sz w:val="24"/>
          <w:szCs w:val="24"/>
        </w:rPr>
        <w:t>- самостоятельного поиска профессиональной информации студентами (рефераты, доклады, олимпиады)</w:t>
      </w:r>
      <w:r w:rsidR="00563965" w:rsidRPr="00846205">
        <w:rPr>
          <w:rFonts w:ascii="Times New Roman" w:hAnsi="Times New Roman" w:cs="Times New Roman"/>
          <w:i/>
          <w:sz w:val="24"/>
          <w:szCs w:val="24"/>
        </w:rPr>
        <w:t>:</w:t>
      </w:r>
    </w:p>
    <w:p w:rsidR="00265F68" w:rsidRPr="00846205" w:rsidRDefault="00511EEF" w:rsidP="00B70DC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20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63965" w:rsidRPr="00846205">
        <w:rPr>
          <w:rFonts w:ascii="Times New Roman" w:hAnsi="Times New Roman" w:cs="Times New Roman"/>
          <w:i/>
          <w:sz w:val="24"/>
          <w:szCs w:val="24"/>
        </w:rPr>
        <w:t>у</w:t>
      </w:r>
      <w:r w:rsidRPr="00846205">
        <w:rPr>
          <w:rFonts w:ascii="Times New Roman" w:hAnsi="Times New Roman" w:cs="Times New Roman"/>
          <w:i/>
          <w:sz w:val="24"/>
          <w:szCs w:val="24"/>
        </w:rPr>
        <w:t xml:space="preserve">частие студентов в предметных </w:t>
      </w:r>
      <w:r w:rsidR="00563965" w:rsidRPr="00846205">
        <w:rPr>
          <w:rFonts w:ascii="Times New Roman" w:hAnsi="Times New Roman" w:cs="Times New Roman"/>
          <w:i/>
          <w:sz w:val="24"/>
          <w:szCs w:val="24"/>
        </w:rPr>
        <w:t>неделях, конкурсах профессионального мастерства и других мероприятиях;</w:t>
      </w:r>
    </w:p>
    <w:p w:rsidR="00563965" w:rsidRPr="00846205" w:rsidRDefault="00563965" w:rsidP="00B70DC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205">
        <w:rPr>
          <w:rFonts w:ascii="Times New Roman" w:hAnsi="Times New Roman" w:cs="Times New Roman"/>
          <w:i/>
          <w:sz w:val="24"/>
          <w:szCs w:val="24"/>
        </w:rPr>
        <w:t>- временное профильное трудоустройство студентов.</w:t>
      </w:r>
    </w:p>
    <w:p w:rsidR="00563965" w:rsidRPr="00563965" w:rsidRDefault="00563965" w:rsidP="00B70DC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563965" w:rsidRDefault="00563965" w:rsidP="00B70DC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63965">
        <w:rPr>
          <w:rFonts w:ascii="Times New Roman" w:hAnsi="Times New Roman" w:cs="Times New Roman"/>
          <w:b/>
          <w:sz w:val="28"/>
          <w:szCs w:val="28"/>
        </w:rPr>
        <w:t>Мотивационный компонент</w:t>
      </w:r>
      <w:r w:rsidRPr="00563965">
        <w:rPr>
          <w:rFonts w:ascii="Times New Roman" w:hAnsi="Times New Roman" w:cs="Times New Roman"/>
          <w:sz w:val="28"/>
          <w:szCs w:val="28"/>
        </w:rPr>
        <w:t xml:space="preserve"> направлен на мотивацию профессиональ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563965">
        <w:rPr>
          <w:rFonts w:ascii="Times New Roman" w:hAnsi="Times New Roman" w:cs="Times New Roman"/>
          <w:sz w:val="28"/>
          <w:szCs w:val="28"/>
        </w:rPr>
        <w:t xml:space="preserve">деятельности будущих </w:t>
      </w:r>
      <w:r w:rsidR="007F2BB7"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7F2BB7" w:rsidRDefault="007F2BB7" w:rsidP="00B70DC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BB7" w:rsidRDefault="007F2BB7" w:rsidP="00B70DC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205" w:rsidRPr="00436BD4" w:rsidRDefault="00846205" w:rsidP="00B70DC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46205">
        <w:rPr>
          <w:rFonts w:ascii="Times New Roman" w:hAnsi="Times New Roman" w:cs="Times New Roman"/>
          <w:b/>
          <w:sz w:val="28"/>
          <w:szCs w:val="28"/>
        </w:rPr>
        <w:t>Слайд 7.</w:t>
      </w:r>
      <w:r w:rsidR="00436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BD4" w:rsidRPr="00436BD4">
        <w:rPr>
          <w:rFonts w:ascii="Times New Roman" w:hAnsi="Times New Roman" w:cs="Times New Roman"/>
          <w:sz w:val="24"/>
          <w:szCs w:val="24"/>
        </w:rPr>
        <w:t>(Схема на слайде</w:t>
      </w:r>
      <w:r w:rsidR="00F13D7F">
        <w:rPr>
          <w:rFonts w:ascii="Times New Roman" w:hAnsi="Times New Roman" w:cs="Times New Roman"/>
          <w:sz w:val="24"/>
          <w:szCs w:val="24"/>
        </w:rPr>
        <w:t>, пока перечисляется содержание компонентов</w:t>
      </w:r>
      <w:r w:rsidR="00436BD4" w:rsidRPr="00436BD4">
        <w:rPr>
          <w:rFonts w:ascii="Times New Roman" w:hAnsi="Times New Roman" w:cs="Times New Roman"/>
          <w:sz w:val="24"/>
          <w:szCs w:val="24"/>
        </w:rPr>
        <w:t>)</w:t>
      </w:r>
    </w:p>
    <w:p w:rsidR="00563965" w:rsidRDefault="00563965" w:rsidP="00B70DCB">
      <w:pPr>
        <w:shd w:val="clear" w:color="auto" w:fill="FFFFFF"/>
        <w:spacing w:after="0" w:line="240" w:lineRule="auto"/>
        <w:ind w:firstLine="300"/>
        <w:jc w:val="both"/>
        <w:rPr>
          <w:rStyle w:val="a4"/>
          <w:rFonts w:ascii="Times New Roman" w:hAnsi="Times New Roman" w:cs="Times New Roman"/>
          <w:color w:val="0A0A0A"/>
          <w:sz w:val="28"/>
          <w:szCs w:val="28"/>
        </w:rPr>
      </w:pPr>
    </w:p>
    <w:p w:rsidR="00436BD4" w:rsidRDefault="00436BD4" w:rsidP="00B70DCB">
      <w:pPr>
        <w:shd w:val="clear" w:color="auto" w:fill="FFFFFF"/>
        <w:spacing w:after="0" w:line="240" w:lineRule="auto"/>
        <w:ind w:firstLine="300"/>
        <w:jc w:val="both"/>
        <w:rPr>
          <w:rStyle w:val="a4"/>
          <w:rFonts w:ascii="Times New Roman" w:hAnsi="Times New Roman" w:cs="Times New Roman"/>
          <w:color w:val="0A0A0A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A0A0A"/>
          <w:sz w:val="28"/>
          <w:szCs w:val="28"/>
        </w:rPr>
        <w:t>Слайд 8.</w:t>
      </w:r>
    </w:p>
    <w:p w:rsidR="00436BD4" w:rsidRPr="00846205" w:rsidRDefault="00436BD4" w:rsidP="00B70DCB">
      <w:pPr>
        <w:shd w:val="clear" w:color="auto" w:fill="FFFFFF"/>
        <w:spacing w:after="0" w:line="240" w:lineRule="auto"/>
        <w:ind w:firstLine="300"/>
        <w:jc w:val="both"/>
        <w:rPr>
          <w:rStyle w:val="a4"/>
          <w:rFonts w:ascii="Times New Roman" w:hAnsi="Times New Roman" w:cs="Times New Roman"/>
          <w:color w:val="0A0A0A"/>
          <w:sz w:val="28"/>
          <w:szCs w:val="28"/>
        </w:rPr>
      </w:pPr>
    </w:p>
    <w:p w:rsidR="00B70DCB" w:rsidRPr="00AC5F36" w:rsidRDefault="00B70DCB" w:rsidP="00B70D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DE3">
        <w:rPr>
          <w:rStyle w:val="a4"/>
          <w:rFonts w:ascii="Times New Roman" w:hAnsi="Times New Roman" w:cs="Times New Roman"/>
          <w:color w:val="0A0A0A"/>
          <w:sz w:val="28"/>
          <w:szCs w:val="28"/>
        </w:rPr>
        <w:t>Работа по содействию трудоустройства выпускников ведется с целью оказания информационной и иной поддержки выпускникам по вопро</w:t>
      </w:r>
      <w:r>
        <w:rPr>
          <w:rStyle w:val="a4"/>
          <w:color w:val="0A0A0A"/>
          <w:sz w:val="28"/>
          <w:szCs w:val="28"/>
        </w:rPr>
        <w:t xml:space="preserve">сам занятости и трудоустройства, а как итог - </w:t>
      </w:r>
      <w:r w:rsidRPr="00AC5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обеспечения взаимодействия </w:t>
      </w:r>
      <w:proofErr w:type="gramStart"/>
      <w:r w:rsidRPr="00AC5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выпускников  техникум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потенциальных работодателей.</w:t>
      </w:r>
    </w:p>
    <w:p w:rsidR="00B70DCB" w:rsidRDefault="00B70DCB" w:rsidP="00B70DCB">
      <w:pPr>
        <w:pStyle w:val="a3"/>
        <w:shd w:val="clear" w:color="auto" w:fill="FCFCFC"/>
        <w:spacing w:before="0" w:beforeAutospacing="0" w:after="0" w:afterAutospacing="0"/>
        <w:rPr>
          <w:rStyle w:val="a4"/>
          <w:color w:val="0A0A0A"/>
          <w:sz w:val="28"/>
          <w:szCs w:val="28"/>
        </w:rPr>
      </w:pPr>
    </w:p>
    <w:p w:rsidR="00B70DCB" w:rsidRDefault="00B70DCB" w:rsidP="00B70DCB">
      <w:pPr>
        <w:pStyle w:val="a3"/>
        <w:shd w:val="clear" w:color="auto" w:fill="FCFCFC"/>
        <w:spacing w:before="0" w:beforeAutospacing="0" w:after="0" w:afterAutospacing="0"/>
        <w:rPr>
          <w:rStyle w:val="a4"/>
          <w:color w:val="0A0A0A"/>
          <w:sz w:val="28"/>
          <w:szCs w:val="28"/>
        </w:rPr>
      </w:pPr>
    </w:p>
    <w:p w:rsidR="00436BD4" w:rsidRDefault="00436BD4" w:rsidP="00B70DCB">
      <w:pPr>
        <w:pStyle w:val="a3"/>
        <w:shd w:val="clear" w:color="auto" w:fill="FCFCFC"/>
        <w:spacing w:before="0" w:beforeAutospacing="0" w:after="0" w:afterAutospacing="0"/>
        <w:rPr>
          <w:rStyle w:val="a4"/>
          <w:color w:val="0A0A0A"/>
          <w:sz w:val="28"/>
          <w:szCs w:val="28"/>
        </w:rPr>
      </w:pPr>
      <w:r>
        <w:rPr>
          <w:rStyle w:val="a4"/>
          <w:color w:val="0A0A0A"/>
          <w:sz w:val="28"/>
          <w:szCs w:val="28"/>
        </w:rPr>
        <w:t>Слайд 9.</w:t>
      </w:r>
    </w:p>
    <w:p w:rsidR="00436BD4" w:rsidRDefault="00436BD4" w:rsidP="00B70DCB">
      <w:pPr>
        <w:pStyle w:val="a3"/>
        <w:shd w:val="clear" w:color="auto" w:fill="FCFCFC"/>
        <w:spacing w:before="0" w:beforeAutospacing="0" w:after="0" w:afterAutospacing="0"/>
        <w:rPr>
          <w:rStyle w:val="a4"/>
          <w:color w:val="0A0A0A"/>
          <w:sz w:val="28"/>
          <w:szCs w:val="28"/>
        </w:rPr>
      </w:pPr>
    </w:p>
    <w:p w:rsidR="00B70DCB" w:rsidRDefault="00B70DCB" w:rsidP="00B70DCB">
      <w:pPr>
        <w:pStyle w:val="a3"/>
        <w:shd w:val="clear" w:color="auto" w:fill="FCFCFC"/>
        <w:spacing w:before="0" w:beforeAutospacing="0" w:after="0" w:afterAutospacing="0"/>
        <w:rPr>
          <w:rStyle w:val="a4"/>
          <w:color w:val="0A0A0A"/>
          <w:sz w:val="28"/>
          <w:szCs w:val="28"/>
        </w:rPr>
      </w:pPr>
      <w:r w:rsidRPr="00B86DE3">
        <w:rPr>
          <w:rStyle w:val="a4"/>
          <w:color w:val="0A0A0A"/>
          <w:sz w:val="28"/>
          <w:szCs w:val="28"/>
        </w:rPr>
        <w:t xml:space="preserve">Для достижения этой цели </w:t>
      </w:r>
      <w:proofErr w:type="gramStart"/>
      <w:r>
        <w:rPr>
          <w:rStyle w:val="a4"/>
          <w:color w:val="0A0A0A"/>
          <w:sz w:val="28"/>
          <w:szCs w:val="28"/>
        </w:rPr>
        <w:t>техникум</w:t>
      </w:r>
      <w:r w:rsidRPr="00B86DE3">
        <w:rPr>
          <w:rStyle w:val="a4"/>
          <w:color w:val="0A0A0A"/>
          <w:sz w:val="28"/>
          <w:szCs w:val="28"/>
        </w:rPr>
        <w:t>  осуществляет</w:t>
      </w:r>
      <w:proofErr w:type="gramEnd"/>
      <w:r w:rsidRPr="00B86DE3">
        <w:rPr>
          <w:rStyle w:val="a4"/>
          <w:color w:val="0A0A0A"/>
          <w:sz w:val="28"/>
          <w:szCs w:val="28"/>
        </w:rPr>
        <w:t>:</w:t>
      </w:r>
    </w:p>
    <w:p w:rsidR="00B70DCB" w:rsidRPr="002E7FD0" w:rsidRDefault="00B70DCB" w:rsidP="00B70DCB">
      <w:pPr>
        <w:pStyle w:val="a3"/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  <w:r w:rsidRPr="00B86DE3">
        <w:rPr>
          <w:color w:val="0A0A0A"/>
          <w:sz w:val="28"/>
          <w:szCs w:val="28"/>
        </w:rPr>
        <w:br/>
      </w:r>
      <w:r w:rsidRPr="002E7FD0">
        <w:rPr>
          <w:color w:val="0A0A0A"/>
          <w:sz w:val="26"/>
          <w:szCs w:val="26"/>
        </w:rPr>
        <w:t>-     сотрудничество с предприятиями и организациями, выступающими в качестве работодателей для студентов и выпускников;</w:t>
      </w:r>
    </w:p>
    <w:p w:rsidR="00436BD4" w:rsidRDefault="00B70DCB" w:rsidP="004E268E">
      <w:pPr>
        <w:pStyle w:val="a3"/>
        <w:shd w:val="clear" w:color="auto" w:fill="FCFCFC"/>
        <w:spacing w:before="0" w:beforeAutospacing="0" w:after="0" w:afterAutospacing="0"/>
        <w:jc w:val="both"/>
        <w:rPr>
          <w:color w:val="0A0A0A"/>
          <w:sz w:val="26"/>
          <w:szCs w:val="26"/>
        </w:rPr>
      </w:pPr>
      <w:r w:rsidRPr="002E7FD0">
        <w:rPr>
          <w:color w:val="0A0A0A"/>
          <w:sz w:val="26"/>
          <w:szCs w:val="26"/>
        </w:rPr>
        <w:lastRenderedPageBreak/>
        <w:br/>
        <w:t xml:space="preserve">-     </w:t>
      </w:r>
      <w:proofErr w:type="spellStart"/>
      <w:r w:rsidRPr="002E7FD0">
        <w:rPr>
          <w:color w:val="0A0A0A"/>
          <w:sz w:val="26"/>
          <w:szCs w:val="26"/>
        </w:rPr>
        <w:t>профориентационное</w:t>
      </w:r>
      <w:proofErr w:type="spellEnd"/>
      <w:r w:rsidRPr="002E7FD0">
        <w:rPr>
          <w:color w:val="0A0A0A"/>
          <w:sz w:val="26"/>
          <w:szCs w:val="26"/>
        </w:rPr>
        <w:t xml:space="preserve"> сопровождение студентов техникума в</w:t>
      </w:r>
      <w:r w:rsidR="004E268E">
        <w:rPr>
          <w:color w:val="0A0A0A"/>
          <w:sz w:val="26"/>
          <w:szCs w:val="26"/>
        </w:rPr>
        <w:t xml:space="preserve"> течение всего периода обучения, в том числе через экскурсии на стабильно работающие предприятия и в организации города:</w:t>
      </w:r>
    </w:p>
    <w:p w:rsidR="004E268E" w:rsidRDefault="004E268E" w:rsidP="004E26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34D21">
        <w:rPr>
          <w:rFonts w:ascii="Times New Roman" w:hAnsi="Times New Roman" w:cs="Times New Roman"/>
          <w:sz w:val="26"/>
          <w:szCs w:val="26"/>
        </w:rPr>
        <w:t>АО «АПЗ», АОА «АМЗ», ОАО «</w:t>
      </w:r>
      <w:proofErr w:type="spellStart"/>
      <w:r w:rsidRPr="00E34D21">
        <w:rPr>
          <w:rFonts w:ascii="Times New Roman" w:hAnsi="Times New Roman" w:cs="Times New Roman"/>
          <w:sz w:val="26"/>
          <w:szCs w:val="26"/>
        </w:rPr>
        <w:t>Коммаш</w:t>
      </w:r>
      <w:proofErr w:type="spellEnd"/>
      <w:r w:rsidRPr="00E34D21">
        <w:rPr>
          <w:rFonts w:ascii="Times New Roman" w:hAnsi="Times New Roman" w:cs="Times New Roman"/>
          <w:sz w:val="26"/>
          <w:szCs w:val="26"/>
        </w:rPr>
        <w:t>», ООО «Сладкая жизнь», «</w:t>
      </w:r>
      <w:proofErr w:type="spellStart"/>
      <w:r w:rsidRPr="00E34D21">
        <w:rPr>
          <w:rFonts w:ascii="Times New Roman" w:hAnsi="Times New Roman" w:cs="Times New Roman"/>
          <w:sz w:val="26"/>
          <w:szCs w:val="26"/>
        </w:rPr>
        <w:t>Металлинвест</w:t>
      </w:r>
      <w:proofErr w:type="spellEnd"/>
      <w:r w:rsidRPr="00E34D21">
        <w:rPr>
          <w:rFonts w:ascii="Times New Roman" w:hAnsi="Times New Roman" w:cs="Times New Roman"/>
          <w:sz w:val="26"/>
          <w:szCs w:val="26"/>
        </w:rPr>
        <w:t xml:space="preserve"> банк», МУП «</w:t>
      </w:r>
      <w:proofErr w:type="spellStart"/>
      <w:r w:rsidRPr="00E34D21">
        <w:rPr>
          <w:rFonts w:ascii="Times New Roman" w:hAnsi="Times New Roman" w:cs="Times New Roman"/>
          <w:sz w:val="26"/>
          <w:szCs w:val="26"/>
        </w:rPr>
        <w:t>Арзамаспассажиравтотранс</w:t>
      </w:r>
      <w:proofErr w:type="spellEnd"/>
      <w:r w:rsidRPr="00E34D2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(февраль-апрель, 10 экскурсий):</w:t>
      </w:r>
    </w:p>
    <w:p w:rsidR="004E268E" w:rsidRDefault="004E268E" w:rsidP="004E26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BD4" w:rsidRDefault="00436BD4" w:rsidP="004E2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BD4"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436BD4" w:rsidRPr="00436BD4" w:rsidRDefault="00436BD4" w:rsidP="004E2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68E" w:rsidRPr="002802AD" w:rsidRDefault="004E268E" w:rsidP="004E268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2AD">
        <w:rPr>
          <w:rFonts w:ascii="Times New Roman" w:hAnsi="Times New Roman" w:cs="Times New Roman"/>
          <w:sz w:val="24"/>
          <w:szCs w:val="24"/>
        </w:rPr>
        <w:t xml:space="preserve">Экскурсии </w:t>
      </w:r>
      <w:proofErr w:type="gramStart"/>
      <w:r w:rsidRPr="002802AD">
        <w:rPr>
          <w:rFonts w:ascii="Times New Roman" w:hAnsi="Times New Roman" w:cs="Times New Roman"/>
          <w:sz w:val="24"/>
          <w:szCs w:val="24"/>
        </w:rPr>
        <w:t>в  музей</w:t>
      </w:r>
      <w:proofErr w:type="gramEnd"/>
      <w:r w:rsidRPr="002802AD">
        <w:rPr>
          <w:rFonts w:ascii="Times New Roman" w:hAnsi="Times New Roman" w:cs="Times New Roman"/>
          <w:sz w:val="24"/>
          <w:szCs w:val="24"/>
        </w:rPr>
        <w:t xml:space="preserve"> АО АПЗ им. </w:t>
      </w:r>
      <w:proofErr w:type="spellStart"/>
      <w:r w:rsidRPr="002802AD">
        <w:rPr>
          <w:rFonts w:ascii="Times New Roman" w:hAnsi="Times New Roman" w:cs="Times New Roman"/>
          <w:sz w:val="24"/>
          <w:szCs w:val="24"/>
        </w:rPr>
        <w:t>П.И.Пландина</w:t>
      </w:r>
      <w:proofErr w:type="spellEnd"/>
      <w:r w:rsidRPr="002802AD">
        <w:rPr>
          <w:rFonts w:ascii="Times New Roman" w:hAnsi="Times New Roman" w:cs="Times New Roman"/>
          <w:sz w:val="24"/>
          <w:szCs w:val="24"/>
        </w:rPr>
        <w:t xml:space="preserve"> (С 12.03.2021-16.03.2021, 80 чел.) 80 чел.</w:t>
      </w:r>
    </w:p>
    <w:p w:rsidR="004E268E" w:rsidRPr="002802AD" w:rsidRDefault="004E268E" w:rsidP="004E268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802AD">
        <w:rPr>
          <w:rFonts w:ascii="Times New Roman" w:hAnsi="Times New Roman" w:cs="Times New Roman"/>
          <w:sz w:val="24"/>
          <w:szCs w:val="24"/>
        </w:rPr>
        <w:t>Рикор</w:t>
      </w:r>
      <w:proofErr w:type="spellEnd"/>
      <w:r w:rsidRPr="0028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02AD">
        <w:rPr>
          <w:rFonts w:ascii="Times New Roman" w:hAnsi="Times New Roman" w:cs="Times New Roman"/>
          <w:sz w:val="24"/>
          <w:szCs w:val="24"/>
        </w:rPr>
        <w:t>Электроникс</w:t>
      </w:r>
      <w:proofErr w:type="spellEnd"/>
      <w:r w:rsidRPr="002802A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02AD">
        <w:rPr>
          <w:rFonts w:ascii="Times New Roman" w:hAnsi="Times New Roman" w:cs="Times New Roman"/>
          <w:sz w:val="24"/>
          <w:szCs w:val="24"/>
        </w:rPr>
        <w:t>12.03.2021, 15.03.2021, 16.03.2021, 30 чел.).</w:t>
      </w:r>
    </w:p>
    <w:p w:rsidR="004E268E" w:rsidRPr="002802AD" w:rsidRDefault="004E268E" w:rsidP="004E268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2AD">
        <w:rPr>
          <w:rFonts w:ascii="Times New Roman" w:hAnsi="Times New Roman" w:cs="Times New Roman"/>
          <w:sz w:val="24"/>
          <w:szCs w:val="24"/>
        </w:rPr>
        <w:t>Арзамасское</w:t>
      </w:r>
      <w:proofErr w:type="spellEnd"/>
      <w:r w:rsidRPr="002802AD">
        <w:rPr>
          <w:rFonts w:ascii="Times New Roman" w:hAnsi="Times New Roman" w:cs="Times New Roman"/>
          <w:sz w:val="24"/>
          <w:szCs w:val="24"/>
        </w:rPr>
        <w:t xml:space="preserve"> ЛПУМГ – филиал ООО «Газпром </w:t>
      </w:r>
      <w:proofErr w:type="spellStart"/>
      <w:r w:rsidRPr="002802AD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2802AD">
        <w:rPr>
          <w:rFonts w:ascii="Times New Roman" w:hAnsi="Times New Roman" w:cs="Times New Roman"/>
          <w:sz w:val="24"/>
          <w:szCs w:val="24"/>
        </w:rPr>
        <w:t xml:space="preserve"> Нижний Новгород» (28.05.21, 11 чел.</w:t>
      </w:r>
    </w:p>
    <w:p w:rsidR="004E268E" w:rsidRPr="006F1F14" w:rsidRDefault="004E268E" w:rsidP="00B70DCB">
      <w:pPr>
        <w:pStyle w:val="a3"/>
        <w:shd w:val="clear" w:color="auto" w:fill="FCFCFC"/>
        <w:spacing w:before="0" w:beforeAutospacing="0" w:after="0" w:afterAutospacing="0"/>
        <w:rPr>
          <w:b/>
          <w:color w:val="0A0A0A"/>
          <w:sz w:val="26"/>
          <w:szCs w:val="26"/>
        </w:rPr>
      </w:pPr>
    </w:p>
    <w:p w:rsidR="006F1F14" w:rsidRPr="006F1F14" w:rsidRDefault="006F1F14" w:rsidP="00B70DCB">
      <w:pPr>
        <w:pStyle w:val="a3"/>
        <w:shd w:val="clear" w:color="auto" w:fill="FCFCFC"/>
        <w:spacing w:before="0" w:beforeAutospacing="0" w:after="0" w:afterAutospacing="0"/>
        <w:rPr>
          <w:b/>
          <w:color w:val="0A0A0A"/>
          <w:sz w:val="26"/>
          <w:szCs w:val="26"/>
        </w:rPr>
      </w:pPr>
      <w:r w:rsidRPr="006F1F14">
        <w:rPr>
          <w:b/>
          <w:color w:val="0A0A0A"/>
          <w:sz w:val="26"/>
          <w:szCs w:val="26"/>
        </w:rPr>
        <w:t>Слайд 11.</w:t>
      </w:r>
    </w:p>
    <w:p w:rsidR="006F1F14" w:rsidRPr="002E7FD0" w:rsidRDefault="006F1F14" w:rsidP="00B70DCB">
      <w:pPr>
        <w:pStyle w:val="a3"/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</w:p>
    <w:p w:rsidR="00B70DCB" w:rsidRPr="002E7FD0" w:rsidRDefault="00B70DCB" w:rsidP="00B70DCB">
      <w:pPr>
        <w:pStyle w:val="a3"/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  <w:r w:rsidRPr="002E7FD0">
        <w:rPr>
          <w:color w:val="0A0A0A"/>
          <w:sz w:val="26"/>
          <w:szCs w:val="26"/>
        </w:rPr>
        <w:t>-     информационное обеспечение студентов техникума о состоянии и тенденциях рынка труда;</w:t>
      </w:r>
    </w:p>
    <w:p w:rsidR="00B70DCB" w:rsidRDefault="00B70DCB" w:rsidP="00B70DCB">
      <w:pPr>
        <w:pStyle w:val="a3"/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  <w:r w:rsidRPr="002E7FD0">
        <w:rPr>
          <w:color w:val="0A0A0A"/>
          <w:sz w:val="26"/>
          <w:szCs w:val="26"/>
        </w:rPr>
        <w:br/>
        <w:t>-     создание баз</w:t>
      </w:r>
      <w:r w:rsidR="002D1287">
        <w:rPr>
          <w:color w:val="0A0A0A"/>
          <w:sz w:val="26"/>
          <w:szCs w:val="26"/>
        </w:rPr>
        <w:t xml:space="preserve">ы данных вакансий рабочих </w:t>
      </w:r>
      <w:proofErr w:type="gramStart"/>
      <w:r w:rsidR="002D1287">
        <w:rPr>
          <w:color w:val="0A0A0A"/>
          <w:sz w:val="26"/>
          <w:szCs w:val="26"/>
        </w:rPr>
        <w:t xml:space="preserve">мест </w:t>
      </w:r>
      <w:r w:rsidRPr="002E7FD0">
        <w:rPr>
          <w:color w:val="0A0A0A"/>
          <w:sz w:val="26"/>
          <w:szCs w:val="26"/>
        </w:rPr>
        <w:t xml:space="preserve"> г.</w:t>
      </w:r>
      <w:proofErr w:type="gramEnd"/>
      <w:r w:rsidRPr="002E7FD0">
        <w:rPr>
          <w:color w:val="0A0A0A"/>
          <w:sz w:val="26"/>
          <w:szCs w:val="26"/>
        </w:rPr>
        <w:t xml:space="preserve"> Арзамас</w:t>
      </w:r>
      <w:r w:rsidR="002D1287">
        <w:rPr>
          <w:color w:val="0A0A0A"/>
          <w:sz w:val="26"/>
          <w:szCs w:val="26"/>
        </w:rPr>
        <w:t>а</w:t>
      </w:r>
      <w:r w:rsidRPr="002E7FD0">
        <w:rPr>
          <w:color w:val="0A0A0A"/>
          <w:sz w:val="26"/>
          <w:szCs w:val="26"/>
        </w:rPr>
        <w:t xml:space="preserve"> и  район</w:t>
      </w:r>
      <w:r w:rsidR="002D1287">
        <w:rPr>
          <w:color w:val="0A0A0A"/>
          <w:sz w:val="26"/>
          <w:szCs w:val="26"/>
        </w:rPr>
        <w:t>а</w:t>
      </w:r>
      <w:r w:rsidRPr="002E7FD0">
        <w:rPr>
          <w:color w:val="0A0A0A"/>
          <w:sz w:val="26"/>
          <w:szCs w:val="26"/>
        </w:rPr>
        <w:t xml:space="preserve"> и мониторинг имеющихся вакансий;</w:t>
      </w:r>
    </w:p>
    <w:p w:rsidR="006624F2" w:rsidRDefault="006624F2" w:rsidP="00B70DCB">
      <w:pPr>
        <w:pStyle w:val="a3"/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</w:p>
    <w:p w:rsidR="006624F2" w:rsidRPr="002E7FD0" w:rsidRDefault="006624F2" w:rsidP="006624F2">
      <w:pPr>
        <w:pStyle w:val="a3"/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  <w:r w:rsidRPr="002E7FD0">
        <w:rPr>
          <w:color w:val="0A0A0A"/>
          <w:sz w:val="26"/>
          <w:szCs w:val="26"/>
        </w:rPr>
        <w:t>-     размещение поступивших от работодателей сведений об имеющихся вакансиях на информационных стендах, на сайте техникума;</w:t>
      </w:r>
    </w:p>
    <w:p w:rsidR="00B70DCB" w:rsidRPr="002E7FD0" w:rsidRDefault="00B70DCB" w:rsidP="00B70DCB">
      <w:pPr>
        <w:pStyle w:val="a3"/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  <w:r w:rsidRPr="002E7FD0">
        <w:rPr>
          <w:color w:val="0A0A0A"/>
          <w:sz w:val="26"/>
          <w:szCs w:val="26"/>
        </w:rPr>
        <w:br/>
        <w:t>-     проведение бесед со студентами о правовых аспектах трудоустройства трудовой деятельности;</w:t>
      </w:r>
    </w:p>
    <w:p w:rsidR="006F1F14" w:rsidRDefault="006F1F14" w:rsidP="00C005BD">
      <w:pPr>
        <w:spacing w:after="0" w:line="240" w:lineRule="auto"/>
        <w:jc w:val="both"/>
        <w:rPr>
          <w:color w:val="0A0A0A"/>
          <w:sz w:val="26"/>
          <w:szCs w:val="26"/>
        </w:rPr>
      </w:pPr>
    </w:p>
    <w:p w:rsidR="006F1F14" w:rsidRPr="006F1F14" w:rsidRDefault="006F1F14" w:rsidP="006F1F14">
      <w:pPr>
        <w:spacing w:after="0" w:line="240" w:lineRule="auto"/>
        <w:jc w:val="both"/>
        <w:rPr>
          <w:rFonts w:ascii="Times New Roman" w:hAnsi="Times New Roman" w:cs="Times New Roman"/>
          <w:b/>
          <w:color w:val="0A0A0A"/>
          <w:sz w:val="20"/>
          <w:szCs w:val="20"/>
        </w:rPr>
      </w:pPr>
      <w:r w:rsidRPr="006F1F14">
        <w:rPr>
          <w:b/>
          <w:color w:val="0A0A0A"/>
          <w:sz w:val="28"/>
          <w:szCs w:val="28"/>
        </w:rPr>
        <w:t>Слайд 12</w:t>
      </w:r>
    </w:p>
    <w:p w:rsidR="006F1F14" w:rsidRPr="006F1F14" w:rsidRDefault="00B70DCB" w:rsidP="006F1F14">
      <w:pPr>
        <w:spacing w:after="0" w:line="240" w:lineRule="auto"/>
        <w:jc w:val="both"/>
        <w:rPr>
          <w:rFonts w:ascii="Times New Roman" w:hAnsi="Times New Roman" w:cs="Times New Roman"/>
          <w:b/>
          <w:color w:val="0A0A0A"/>
          <w:sz w:val="20"/>
          <w:szCs w:val="20"/>
        </w:rPr>
      </w:pPr>
      <w:r w:rsidRPr="002E7FD0">
        <w:rPr>
          <w:color w:val="0A0A0A"/>
          <w:sz w:val="26"/>
          <w:szCs w:val="26"/>
        </w:rPr>
        <w:br/>
        <w:t xml:space="preserve">-     </w:t>
      </w:r>
      <w:r w:rsidRPr="00C005BD">
        <w:rPr>
          <w:rFonts w:ascii="Times New Roman" w:hAnsi="Times New Roman" w:cs="Times New Roman"/>
          <w:color w:val="0A0A0A"/>
          <w:sz w:val="26"/>
          <w:szCs w:val="26"/>
        </w:rPr>
        <w:t xml:space="preserve">психолого-педагогическая поддержка студентов в течение всего периода обучения, проведение бесед психолога с выпускниками по вопросам адаптации в трудовом </w:t>
      </w:r>
      <w:proofErr w:type="gramStart"/>
      <w:r w:rsidRPr="00C005BD">
        <w:rPr>
          <w:rFonts w:ascii="Times New Roman" w:hAnsi="Times New Roman" w:cs="Times New Roman"/>
          <w:color w:val="0A0A0A"/>
          <w:sz w:val="26"/>
          <w:szCs w:val="26"/>
        </w:rPr>
        <w:t>коллективе;</w:t>
      </w:r>
      <w:r w:rsidR="00C005BD">
        <w:rPr>
          <w:color w:val="0A0A0A"/>
          <w:sz w:val="26"/>
          <w:szCs w:val="26"/>
        </w:rPr>
        <w:t xml:space="preserve"> </w:t>
      </w:r>
      <w:r w:rsidR="006F1F14">
        <w:rPr>
          <w:b/>
          <w:color w:val="0A0A0A"/>
          <w:sz w:val="28"/>
          <w:szCs w:val="28"/>
        </w:rPr>
        <w:t xml:space="preserve"> </w:t>
      </w:r>
      <w:r w:rsidR="006F1F14" w:rsidRPr="006F1F14">
        <w:rPr>
          <w:rFonts w:ascii="Times New Roman" w:hAnsi="Times New Roman" w:cs="Times New Roman"/>
          <w:b/>
          <w:color w:val="0A0A0A"/>
          <w:sz w:val="20"/>
          <w:szCs w:val="20"/>
        </w:rPr>
        <w:t>(</w:t>
      </w:r>
      <w:proofErr w:type="gramEnd"/>
      <w:r w:rsidR="006F1F14" w:rsidRPr="006F1F14">
        <w:rPr>
          <w:rFonts w:ascii="Times New Roman" w:hAnsi="Times New Roman" w:cs="Times New Roman"/>
          <w:sz w:val="20"/>
          <w:szCs w:val="20"/>
        </w:rPr>
        <w:t>Встреча выпускников с представителями Центра психолого-педагогического сопровождения  «Развитие (</w:t>
      </w:r>
      <w:proofErr w:type="spellStart"/>
      <w:r w:rsidR="006F1F14" w:rsidRPr="006F1F14">
        <w:rPr>
          <w:rFonts w:ascii="Times New Roman" w:hAnsi="Times New Roman" w:cs="Times New Roman"/>
          <w:sz w:val="20"/>
          <w:szCs w:val="20"/>
        </w:rPr>
        <w:t>г.Н</w:t>
      </w:r>
      <w:proofErr w:type="spellEnd"/>
      <w:r w:rsidR="006F1F14" w:rsidRPr="006F1F14">
        <w:rPr>
          <w:rFonts w:ascii="Times New Roman" w:hAnsi="Times New Roman" w:cs="Times New Roman"/>
          <w:sz w:val="20"/>
          <w:szCs w:val="20"/>
        </w:rPr>
        <w:t>. Новгород) – 11.03.2021, 25 чел.)</w:t>
      </w:r>
    </w:p>
    <w:p w:rsidR="006F1F14" w:rsidRDefault="006F1F14" w:rsidP="00C005BD">
      <w:pPr>
        <w:spacing w:after="0" w:line="240" w:lineRule="auto"/>
        <w:jc w:val="both"/>
        <w:rPr>
          <w:color w:val="0A0A0A"/>
          <w:sz w:val="26"/>
          <w:szCs w:val="26"/>
        </w:rPr>
      </w:pPr>
    </w:p>
    <w:p w:rsidR="006F1F14" w:rsidRDefault="006F1F14" w:rsidP="00C00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1F14" w:rsidRPr="006F1F14" w:rsidRDefault="006F1F14" w:rsidP="00C005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14">
        <w:rPr>
          <w:rFonts w:ascii="Times New Roman" w:hAnsi="Times New Roman" w:cs="Times New Roman"/>
          <w:b/>
          <w:sz w:val="28"/>
          <w:szCs w:val="28"/>
        </w:rPr>
        <w:t>Слайд 13.</w:t>
      </w:r>
    </w:p>
    <w:p w:rsidR="00B70DCB" w:rsidRPr="002E7FD0" w:rsidRDefault="00B70DCB" w:rsidP="00B70DCB">
      <w:pPr>
        <w:pStyle w:val="a3"/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  <w:r w:rsidRPr="002E7FD0">
        <w:rPr>
          <w:color w:val="0A0A0A"/>
          <w:sz w:val="26"/>
          <w:szCs w:val="26"/>
        </w:rPr>
        <w:t>-     проведение мониторинга трудоустройства выпускников техникума;</w:t>
      </w:r>
    </w:p>
    <w:p w:rsidR="00B70DCB" w:rsidRPr="002E7FD0" w:rsidRDefault="00B70DCB" w:rsidP="00B70DCB">
      <w:pPr>
        <w:pStyle w:val="a3"/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  <w:r w:rsidRPr="002E7FD0">
        <w:rPr>
          <w:color w:val="0A0A0A"/>
          <w:sz w:val="26"/>
          <w:szCs w:val="26"/>
        </w:rPr>
        <w:br/>
        <w:t xml:space="preserve">-     обсуждение вопросов трудоустройства выпускников на заседаниях педагогических </w:t>
      </w:r>
      <w:r w:rsidR="00003C92">
        <w:rPr>
          <w:color w:val="0A0A0A"/>
          <w:sz w:val="26"/>
          <w:szCs w:val="26"/>
        </w:rPr>
        <w:t xml:space="preserve">советов </w:t>
      </w:r>
      <w:r w:rsidRPr="002E7FD0">
        <w:rPr>
          <w:color w:val="0A0A0A"/>
          <w:sz w:val="26"/>
          <w:szCs w:val="26"/>
        </w:rPr>
        <w:t xml:space="preserve">и методических </w:t>
      </w:r>
      <w:r w:rsidR="00003C92">
        <w:rPr>
          <w:color w:val="0A0A0A"/>
          <w:sz w:val="26"/>
          <w:szCs w:val="26"/>
        </w:rPr>
        <w:t>объединений</w:t>
      </w:r>
      <w:r w:rsidRPr="002E7FD0">
        <w:rPr>
          <w:color w:val="0A0A0A"/>
          <w:sz w:val="26"/>
          <w:szCs w:val="26"/>
        </w:rPr>
        <w:t>;</w:t>
      </w:r>
    </w:p>
    <w:p w:rsidR="00B70DCB" w:rsidRPr="002E7FD0" w:rsidRDefault="00B70DCB" w:rsidP="00B70DCB">
      <w:pPr>
        <w:pStyle w:val="a3"/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  <w:r w:rsidRPr="002E7FD0">
        <w:rPr>
          <w:color w:val="0A0A0A"/>
          <w:sz w:val="26"/>
          <w:szCs w:val="26"/>
        </w:rPr>
        <w:br/>
        <w:t xml:space="preserve">-     проведение тематических </w:t>
      </w:r>
      <w:proofErr w:type="spellStart"/>
      <w:r w:rsidRPr="002E7FD0">
        <w:rPr>
          <w:color w:val="0A0A0A"/>
          <w:sz w:val="26"/>
          <w:szCs w:val="26"/>
        </w:rPr>
        <w:t>внутритехникумовских</w:t>
      </w:r>
      <w:proofErr w:type="spellEnd"/>
      <w:r w:rsidRPr="002E7FD0">
        <w:rPr>
          <w:color w:val="0A0A0A"/>
          <w:sz w:val="26"/>
          <w:szCs w:val="26"/>
        </w:rPr>
        <w:t xml:space="preserve"> мероприятий:</w:t>
      </w:r>
    </w:p>
    <w:p w:rsidR="00B70DCB" w:rsidRPr="002E7FD0" w:rsidRDefault="00B70DCB" w:rsidP="00B70DCB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  <w:r w:rsidRPr="002E7FD0">
        <w:rPr>
          <w:color w:val="0A0A0A"/>
          <w:sz w:val="26"/>
          <w:szCs w:val="26"/>
        </w:rPr>
        <w:t xml:space="preserve">конкурсы профессионального мастерства, </w:t>
      </w:r>
    </w:p>
    <w:p w:rsidR="00B70DCB" w:rsidRPr="002E7FD0" w:rsidRDefault="00B70DCB" w:rsidP="00B70DCB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  <w:r w:rsidRPr="002E7FD0">
        <w:rPr>
          <w:color w:val="0A0A0A"/>
          <w:sz w:val="26"/>
          <w:szCs w:val="26"/>
        </w:rPr>
        <w:t xml:space="preserve">предметные недели,  </w:t>
      </w:r>
    </w:p>
    <w:p w:rsidR="00B70DCB" w:rsidRDefault="00B70DCB" w:rsidP="00B70DCB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  <w:r w:rsidRPr="002E7FD0">
        <w:rPr>
          <w:color w:val="0A0A0A"/>
          <w:sz w:val="26"/>
          <w:szCs w:val="26"/>
        </w:rPr>
        <w:t xml:space="preserve">«Дни открытых дверей», </w:t>
      </w:r>
    </w:p>
    <w:p w:rsidR="002179A5" w:rsidRPr="002E7FD0" w:rsidRDefault="002B7DC1" w:rsidP="00B70DCB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  <w:r>
        <w:rPr>
          <w:color w:val="0A0A0A"/>
          <w:sz w:val="26"/>
          <w:szCs w:val="26"/>
        </w:rPr>
        <w:lastRenderedPageBreak/>
        <w:t>к</w:t>
      </w:r>
      <w:r w:rsidR="002179A5">
        <w:rPr>
          <w:color w:val="0A0A0A"/>
          <w:sz w:val="26"/>
          <w:szCs w:val="26"/>
        </w:rPr>
        <w:t>лассные часы,</w:t>
      </w:r>
    </w:p>
    <w:p w:rsidR="00B70DCB" w:rsidRDefault="00B70DCB" w:rsidP="00B70DCB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  <w:r w:rsidRPr="002E7FD0">
        <w:rPr>
          <w:color w:val="0A0A0A"/>
          <w:sz w:val="26"/>
          <w:szCs w:val="26"/>
        </w:rPr>
        <w:t>студенческие конференции и др.  с привлечением работодателей в целях укрепления социального партнерства;</w:t>
      </w:r>
    </w:p>
    <w:p w:rsidR="00B70DCB" w:rsidRDefault="00B70DCB" w:rsidP="00B70DCB">
      <w:pPr>
        <w:pStyle w:val="a3"/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</w:p>
    <w:p w:rsidR="006F1F14" w:rsidRPr="006F1F14" w:rsidRDefault="006F1F14" w:rsidP="00B70DCB">
      <w:pPr>
        <w:pStyle w:val="a3"/>
        <w:shd w:val="clear" w:color="auto" w:fill="FCFCFC"/>
        <w:spacing w:before="0" w:beforeAutospacing="0" w:after="0" w:afterAutospacing="0"/>
        <w:rPr>
          <w:b/>
          <w:color w:val="0A0A0A"/>
          <w:sz w:val="28"/>
          <w:szCs w:val="28"/>
        </w:rPr>
      </w:pPr>
      <w:r w:rsidRPr="006F1F14">
        <w:rPr>
          <w:b/>
          <w:color w:val="0A0A0A"/>
          <w:sz w:val="28"/>
          <w:szCs w:val="28"/>
        </w:rPr>
        <w:t>Слайд 14.</w:t>
      </w:r>
    </w:p>
    <w:p w:rsidR="006F1F14" w:rsidRDefault="006F1F14" w:rsidP="00B70DCB">
      <w:pPr>
        <w:pStyle w:val="a3"/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</w:p>
    <w:p w:rsidR="00B70DCB" w:rsidRDefault="00B70DCB" w:rsidP="00B70DCB">
      <w:pPr>
        <w:pStyle w:val="a5"/>
        <w:spacing w:line="216" w:lineRule="auto"/>
        <w:ind w:firstLine="360"/>
        <w:jc w:val="both"/>
      </w:pPr>
      <w:r>
        <w:rPr>
          <w:color w:val="0A0A0A"/>
          <w:sz w:val="26"/>
          <w:szCs w:val="26"/>
        </w:rPr>
        <w:t xml:space="preserve">- </w:t>
      </w:r>
      <w:r w:rsidRPr="002E7FD0">
        <w:rPr>
          <w:color w:val="0A0A0A"/>
          <w:sz w:val="26"/>
          <w:szCs w:val="26"/>
        </w:rPr>
        <w:t xml:space="preserve">повышение качества профессиональной подготовки выпускников посредством реализации программ профессионального обучения </w:t>
      </w:r>
      <w:proofErr w:type="gramStart"/>
      <w:r w:rsidRPr="002E7FD0">
        <w:rPr>
          <w:color w:val="0A0A0A"/>
          <w:sz w:val="26"/>
          <w:szCs w:val="26"/>
        </w:rPr>
        <w:t>и  дополнительного</w:t>
      </w:r>
      <w:proofErr w:type="gramEnd"/>
      <w:r w:rsidRPr="002E7FD0">
        <w:rPr>
          <w:color w:val="0A0A0A"/>
          <w:sz w:val="26"/>
          <w:szCs w:val="26"/>
        </w:rPr>
        <w:t xml:space="preserve"> профессионального образования;</w:t>
      </w:r>
      <w:r>
        <w:rPr>
          <w:color w:val="0A0A0A"/>
          <w:sz w:val="26"/>
          <w:szCs w:val="26"/>
        </w:rPr>
        <w:t xml:space="preserve"> (</w:t>
      </w:r>
      <w:r w:rsidR="00C005BD" w:rsidRPr="00C005BD">
        <w:rPr>
          <w:b/>
          <w:color w:val="0A0A0A"/>
          <w:sz w:val="26"/>
          <w:szCs w:val="26"/>
        </w:rPr>
        <w:t>Слайд</w:t>
      </w:r>
      <w:r w:rsidR="00C005BD">
        <w:rPr>
          <w:color w:val="0A0A0A"/>
          <w:sz w:val="26"/>
          <w:szCs w:val="26"/>
        </w:rPr>
        <w:t xml:space="preserve">: </w:t>
      </w:r>
      <w:r w:rsidRPr="008A15C9">
        <w:rPr>
          <w:i/>
          <w:color w:val="0A0A0A"/>
        </w:rPr>
        <w:t xml:space="preserve">в </w:t>
      </w:r>
      <w:r w:rsidRPr="008A15C9">
        <w:rPr>
          <w:i/>
        </w:rPr>
        <w:t xml:space="preserve"> 2021 учебном году вторую профессию получили 105 студентов старших курсов и выпускных групп. Информация о завершении обучения размещается на сайте техникума</w:t>
      </w:r>
      <w:r>
        <w:t>.)</w:t>
      </w:r>
    </w:p>
    <w:p w:rsidR="00B70DCB" w:rsidRPr="006F1F14" w:rsidRDefault="00B70DCB" w:rsidP="00B70DCB">
      <w:pPr>
        <w:pStyle w:val="a3"/>
        <w:shd w:val="clear" w:color="auto" w:fill="FCFCFC"/>
        <w:spacing w:before="0" w:beforeAutospacing="0" w:after="0" w:afterAutospacing="0"/>
        <w:rPr>
          <w:b/>
          <w:color w:val="0A0A0A"/>
          <w:sz w:val="28"/>
          <w:szCs w:val="28"/>
        </w:rPr>
      </w:pPr>
    </w:p>
    <w:p w:rsidR="00B70DCB" w:rsidRDefault="006F1F14" w:rsidP="006F1F14">
      <w:pPr>
        <w:pStyle w:val="a3"/>
        <w:shd w:val="clear" w:color="auto" w:fill="FCFCFC"/>
        <w:spacing w:before="0" w:beforeAutospacing="0" w:after="0" w:afterAutospacing="0"/>
        <w:rPr>
          <w:b/>
          <w:color w:val="0A0A0A"/>
          <w:sz w:val="28"/>
          <w:szCs w:val="28"/>
        </w:rPr>
      </w:pPr>
      <w:r w:rsidRPr="006F1F14">
        <w:rPr>
          <w:b/>
          <w:color w:val="0A0A0A"/>
          <w:sz w:val="28"/>
          <w:szCs w:val="28"/>
        </w:rPr>
        <w:t>Слайд 15.</w:t>
      </w:r>
    </w:p>
    <w:p w:rsidR="006F1F14" w:rsidRPr="006F1F14" w:rsidRDefault="006F1F14" w:rsidP="006F1F14">
      <w:pPr>
        <w:pStyle w:val="a3"/>
        <w:shd w:val="clear" w:color="auto" w:fill="FCFCFC"/>
        <w:spacing w:before="0" w:beforeAutospacing="0" w:after="0" w:afterAutospacing="0"/>
        <w:rPr>
          <w:b/>
          <w:color w:val="0A0A0A"/>
          <w:sz w:val="28"/>
          <w:szCs w:val="28"/>
        </w:rPr>
      </w:pPr>
    </w:p>
    <w:p w:rsidR="00B70DCB" w:rsidRDefault="00B70DCB" w:rsidP="00B70DCB">
      <w:pPr>
        <w:pStyle w:val="a3"/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  <w:r w:rsidRPr="002E7FD0">
        <w:rPr>
          <w:color w:val="0A0A0A"/>
          <w:sz w:val="26"/>
          <w:szCs w:val="26"/>
        </w:rPr>
        <w:t>- организация практической подготовки, предусмотренной учебным планом;</w:t>
      </w:r>
    </w:p>
    <w:p w:rsidR="00C646CF" w:rsidRPr="00C646CF" w:rsidRDefault="00C646CF" w:rsidP="00B70DCB">
      <w:pPr>
        <w:pStyle w:val="a3"/>
        <w:shd w:val="clear" w:color="auto" w:fill="FCFCFC"/>
        <w:spacing w:before="0" w:beforeAutospacing="0" w:after="0" w:afterAutospacing="0"/>
        <w:rPr>
          <w:i/>
          <w:color w:val="0A0A0A"/>
        </w:rPr>
      </w:pPr>
      <w:r w:rsidRPr="00C646CF">
        <w:rPr>
          <w:color w:val="0A0A0A"/>
        </w:rPr>
        <w:t>(</w:t>
      </w:r>
      <w:r w:rsidRPr="00C646CF">
        <w:rPr>
          <w:i/>
          <w:color w:val="0A0A0A"/>
        </w:rPr>
        <w:t>за 2020-2021 уч. Год в форме учебной практики = 560 чел., ф форме производственной практики = 512 чел.)</w:t>
      </w:r>
    </w:p>
    <w:p w:rsidR="00B70DCB" w:rsidRPr="00C646CF" w:rsidRDefault="00B70DCB" w:rsidP="00B70DCB">
      <w:pPr>
        <w:pStyle w:val="a5"/>
        <w:spacing w:line="216" w:lineRule="auto"/>
        <w:ind w:firstLine="709"/>
        <w:jc w:val="both"/>
        <w:rPr>
          <w:i/>
        </w:rPr>
      </w:pPr>
    </w:p>
    <w:p w:rsidR="002802AD" w:rsidRPr="006F1F14" w:rsidRDefault="002802AD" w:rsidP="002802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F1F14" w:rsidRDefault="006F1F14" w:rsidP="002802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F1F14">
        <w:rPr>
          <w:rFonts w:ascii="Times New Roman" w:hAnsi="Times New Roman" w:cs="Times New Roman"/>
          <w:b/>
          <w:sz w:val="26"/>
          <w:szCs w:val="26"/>
        </w:rPr>
        <w:t>Слайд 16.</w:t>
      </w:r>
    </w:p>
    <w:p w:rsidR="006F1F14" w:rsidRPr="006F1F14" w:rsidRDefault="006F1F14" w:rsidP="002802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624F2" w:rsidRDefault="002802AD" w:rsidP="0028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Встреч</w:t>
      </w:r>
      <w:r w:rsidR="006F1F1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3D7F">
        <w:rPr>
          <w:rFonts w:ascii="Times New Roman" w:hAnsi="Times New Roman" w:cs="Times New Roman"/>
          <w:sz w:val="26"/>
          <w:szCs w:val="26"/>
        </w:rPr>
        <w:t xml:space="preserve">с работодателями, </w:t>
      </w:r>
      <w:r>
        <w:rPr>
          <w:rFonts w:ascii="Times New Roman" w:hAnsi="Times New Roman" w:cs="Times New Roman"/>
          <w:sz w:val="26"/>
          <w:szCs w:val="26"/>
        </w:rPr>
        <w:t xml:space="preserve">представителями </w:t>
      </w:r>
      <w:r w:rsidR="006624F2">
        <w:rPr>
          <w:rFonts w:ascii="Times New Roman" w:hAnsi="Times New Roman" w:cs="Times New Roman"/>
          <w:sz w:val="26"/>
          <w:szCs w:val="26"/>
        </w:rPr>
        <w:t>ВУЗов</w:t>
      </w:r>
      <w:r w:rsidR="00F13D7F">
        <w:rPr>
          <w:rFonts w:ascii="Times New Roman" w:hAnsi="Times New Roman" w:cs="Times New Roman"/>
          <w:sz w:val="26"/>
          <w:szCs w:val="26"/>
        </w:rPr>
        <w:t xml:space="preserve"> и военкомата</w:t>
      </w:r>
      <w:r w:rsidR="006624F2">
        <w:rPr>
          <w:rFonts w:ascii="Times New Roman" w:hAnsi="Times New Roman" w:cs="Times New Roman"/>
          <w:sz w:val="26"/>
          <w:szCs w:val="26"/>
        </w:rPr>
        <w:t>:</w:t>
      </w:r>
    </w:p>
    <w:p w:rsidR="002802AD" w:rsidRDefault="006624F2" w:rsidP="00662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3D7F">
        <w:rPr>
          <w:rFonts w:ascii="Times New Roman" w:hAnsi="Times New Roman" w:cs="Times New Roman"/>
          <w:sz w:val="26"/>
          <w:szCs w:val="26"/>
        </w:rPr>
        <w:t>(</w:t>
      </w:r>
      <w:r w:rsidRPr="00F13D7F">
        <w:rPr>
          <w:rFonts w:ascii="Times New Roman" w:hAnsi="Times New Roman" w:cs="Times New Roman"/>
          <w:sz w:val="20"/>
          <w:szCs w:val="20"/>
        </w:rPr>
        <w:t xml:space="preserve">Например, </w:t>
      </w:r>
      <w:proofErr w:type="spellStart"/>
      <w:r w:rsidR="002802AD" w:rsidRPr="00F13D7F">
        <w:rPr>
          <w:rFonts w:ascii="Times New Roman" w:hAnsi="Times New Roman" w:cs="Times New Roman"/>
          <w:sz w:val="20"/>
          <w:szCs w:val="20"/>
        </w:rPr>
        <w:t>Арзамасского</w:t>
      </w:r>
      <w:proofErr w:type="spellEnd"/>
      <w:r w:rsidR="002802AD" w:rsidRPr="00F13D7F">
        <w:rPr>
          <w:rFonts w:ascii="Times New Roman" w:hAnsi="Times New Roman" w:cs="Times New Roman"/>
          <w:sz w:val="20"/>
          <w:szCs w:val="20"/>
        </w:rPr>
        <w:t xml:space="preserve"> филиала ННГУ имени Лобачевского (психолого-педагогический ф-т, 27.04, № курс 18-31 ТМ, ЭРЭО, ТОА = 60 чел.)</w:t>
      </w:r>
    </w:p>
    <w:p w:rsidR="002802AD" w:rsidRPr="00E34D21" w:rsidRDefault="002802AD" w:rsidP="0028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0DCB" w:rsidRPr="002E7FD0" w:rsidRDefault="00B70DCB" w:rsidP="00B70DCB">
      <w:pPr>
        <w:pStyle w:val="a3"/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  <w:r w:rsidRPr="002E7FD0">
        <w:rPr>
          <w:color w:val="0A0A0A"/>
          <w:sz w:val="26"/>
          <w:szCs w:val="26"/>
        </w:rPr>
        <w:t>-     выполнение индивидуальных заявок от предприятий и организаций по подбору кандидатов на вакантные места;</w:t>
      </w:r>
    </w:p>
    <w:p w:rsidR="00B70DCB" w:rsidRDefault="00B70DCB" w:rsidP="00B70DCB">
      <w:pPr>
        <w:pStyle w:val="a3"/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  <w:r w:rsidRPr="002E7FD0">
        <w:rPr>
          <w:color w:val="0A0A0A"/>
          <w:sz w:val="26"/>
          <w:szCs w:val="26"/>
        </w:rPr>
        <w:br/>
        <w:t>-     заключение договоров о сотрудничестве с заинтересованным</w:t>
      </w:r>
      <w:r>
        <w:rPr>
          <w:color w:val="0A0A0A"/>
          <w:sz w:val="26"/>
          <w:szCs w:val="26"/>
        </w:rPr>
        <w:t>и предприятиями и организациями:</w:t>
      </w:r>
    </w:p>
    <w:p w:rsidR="00B70DCB" w:rsidRDefault="00B70DCB" w:rsidP="00B70DCB">
      <w:pPr>
        <w:pStyle w:val="a3"/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</w:p>
    <w:p w:rsidR="006F1F14" w:rsidRPr="006F1F14" w:rsidRDefault="006F1F14" w:rsidP="00B70DCB">
      <w:pPr>
        <w:pStyle w:val="a3"/>
        <w:shd w:val="clear" w:color="auto" w:fill="FCFCFC"/>
        <w:spacing w:before="0" w:beforeAutospacing="0" w:after="0" w:afterAutospacing="0"/>
        <w:rPr>
          <w:b/>
          <w:color w:val="0A0A0A"/>
          <w:sz w:val="28"/>
          <w:szCs w:val="28"/>
        </w:rPr>
      </w:pPr>
      <w:r w:rsidRPr="006F1F14">
        <w:rPr>
          <w:b/>
          <w:color w:val="0A0A0A"/>
          <w:sz w:val="28"/>
          <w:szCs w:val="28"/>
        </w:rPr>
        <w:t>Слайд 17.</w:t>
      </w:r>
    </w:p>
    <w:p w:rsidR="006F1F14" w:rsidRDefault="006F1F14" w:rsidP="00B70DCB">
      <w:pPr>
        <w:pStyle w:val="a3"/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</w:p>
    <w:p w:rsidR="00B70DCB" w:rsidRPr="007F2BB7" w:rsidRDefault="00B70DCB" w:rsidP="00B70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BB7">
        <w:rPr>
          <w:rFonts w:ascii="Times New Roman" w:hAnsi="Times New Roman" w:cs="Times New Roman"/>
          <w:sz w:val="28"/>
          <w:szCs w:val="28"/>
        </w:rPr>
        <w:t>ГБПОУ АКТТ заключил 22 договора о подготовке и трудоустройстве специалистов среднего звена и квалифицированных рабочих (служащих). Конкретные работодатели участвовали в обновлении образовательных программ:</w:t>
      </w:r>
    </w:p>
    <w:p w:rsidR="00B70DCB" w:rsidRPr="007F2BB7" w:rsidRDefault="00B70DCB" w:rsidP="00B70D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B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32330" w:rsidRPr="007F2BB7">
        <w:rPr>
          <w:rFonts w:ascii="Times New Roman" w:hAnsi="Times New Roman" w:cs="Times New Roman"/>
          <w:i/>
          <w:sz w:val="28"/>
          <w:szCs w:val="28"/>
        </w:rPr>
        <w:t>П</w:t>
      </w:r>
      <w:r w:rsidRPr="007F2BB7">
        <w:rPr>
          <w:rFonts w:ascii="Times New Roman" w:hAnsi="Times New Roman" w:cs="Times New Roman"/>
          <w:i/>
          <w:sz w:val="28"/>
          <w:szCs w:val="28"/>
        </w:rPr>
        <w:t>АО «</w:t>
      </w:r>
      <w:proofErr w:type="spellStart"/>
      <w:r w:rsidRPr="007F2BB7">
        <w:rPr>
          <w:rFonts w:ascii="Times New Roman" w:hAnsi="Times New Roman" w:cs="Times New Roman"/>
          <w:i/>
          <w:sz w:val="28"/>
          <w:szCs w:val="28"/>
        </w:rPr>
        <w:t>Арзамасский</w:t>
      </w:r>
      <w:proofErr w:type="spellEnd"/>
      <w:r w:rsidRPr="007F2BB7">
        <w:rPr>
          <w:rFonts w:ascii="Times New Roman" w:hAnsi="Times New Roman" w:cs="Times New Roman"/>
          <w:i/>
          <w:sz w:val="28"/>
          <w:szCs w:val="28"/>
        </w:rPr>
        <w:t xml:space="preserve"> машиностроительный завод»</w:t>
      </w:r>
    </w:p>
    <w:p w:rsidR="00B70DCB" w:rsidRPr="007F2BB7" w:rsidRDefault="00B70DCB" w:rsidP="00B70D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B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F2BB7">
        <w:rPr>
          <w:rFonts w:ascii="Times New Roman" w:eastAsia="Times New Roman" w:hAnsi="Times New Roman" w:cs="Times New Roman"/>
          <w:i/>
          <w:sz w:val="28"/>
          <w:szCs w:val="28"/>
        </w:rPr>
        <w:t>АО "</w:t>
      </w:r>
      <w:proofErr w:type="spellStart"/>
      <w:r w:rsidRPr="007F2BB7">
        <w:rPr>
          <w:rFonts w:ascii="Times New Roman" w:eastAsia="Times New Roman" w:hAnsi="Times New Roman" w:cs="Times New Roman"/>
          <w:i/>
          <w:sz w:val="28"/>
          <w:szCs w:val="28"/>
        </w:rPr>
        <w:t>Коммаш</w:t>
      </w:r>
      <w:proofErr w:type="spellEnd"/>
      <w:r w:rsidRPr="007F2BB7">
        <w:rPr>
          <w:rFonts w:ascii="Times New Roman" w:eastAsia="Times New Roman" w:hAnsi="Times New Roman" w:cs="Times New Roman"/>
          <w:i/>
          <w:sz w:val="28"/>
          <w:szCs w:val="28"/>
        </w:rPr>
        <w:t>"</w:t>
      </w:r>
    </w:p>
    <w:p w:rsidR="00B70DCB" w:rsidRPr="007F2BB7" w:rsidRDefault="00B70DCB" w:rsidP="00B70D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BB7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7F2BB7">
        <w:rPr>
          <w:rFonts w:ascii="Times New Roman" w:eastAsia="Times New Roman" w:hAnsi="Times New Roman" w:cs="Times New Roman"/>
          <w:i/>
          <w:sz w:val="28"/>
          <w:szCs w:val="28"/>
        </w:rPr>
        <w:t>ГП</w:t>
      </w:r>
      <w:proofErr w:type="gramEnd"/>
      <w:r w:rsidRPr="007F2BB7">
        <w:rPr>
          <w:rFonts w:ascii="Times New Roman" w:eastAsia="Times New Roman" w:hAnsi="Times New Roman" w:cs="Times New Roman"/>
          <w:i/>
          <w:sz w:val="28"/>
          <w:szCs w:val="28"/>
        </w:rPr>
        <w:t xml:space="preserve"> НО "</w:t>
      </w:r>
      <w:proofErr w:type="spellStart"/>
      <w:r w:rsidRPr="007F2BB7">
        <w:rPr>
          <w:rFonts w:ascii="Times New Roman" w:eastAsia="Times New Roman" w:hAnsi="Times New Roman" w:cs="Times New Roman"/>
          <w:i/>
          <w:sz w:val="28"/>
          <w:szCs w:val="28"/>
        </w:rPr>
        <w:t>Арзамасский</w:t>
      </w:r>
      <w:proofErr w:type="spellEnd"/>
      <w:r w:rsidRPr="007F2BB7">
        <w:rPr>
          <w:rFonts w:ascii="Times New Roman" w:eastAsia="Times New Roman" w:hAnsi="Times New Roman" w:cs="Times New Roman"/>
          <w:i/>
          <w:sz w:val="28"/>
          <w:szCs w:val="28"/>
        </w:rPr>
        <w:t xml:space="preserve"> пассажирский автомобильный транспорт"</w:t>
      </w:r>
    </w:p>
    <w:p w:rsidR="00B70DCB" w:rsidRPr="007F2BB7" w:rsidRDefault="00B70DCB" w:rsidP="00B7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2BB7">
        <w:rPr>
          <w:rFonts w:ascii="Times New Roman" w:hAnsi="Times New Roman" w:cs="Times New Roman"/>
          <w:i/>
          <w:sz w:val="28"/>
          <w:szCs w:val="28"/>
        </w:rPr>
        <w:t>-</w:t>
      </w:r>
      <w:r w:rsidRPr="007F2BB7">
        <w:rPr>
          <w:rFonts w:ascii="Times New Roman" w:eastAsia="Times New Roman" w:hAnsi="Times New Roman" w:cs="Times New Roman"/>
          <w:i/>
          <w:sz w:val="28"/>
          <w:szCs w:val="28"/>
        </w:rPr>
        <w:t xml:space="preserve"> ООО "Агроторг-Пятерочка"</w:t>
      </w:r>
    </w:p>
    <w:p w:rsidR="00B70DCB" w:rsidRPr="007F2BB7" w:rsidRDefault="00B70DCB" w:rsidP="00B7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2BB7">
        <w:rPr>
          <w:rFonts w:ascii="Times New Roman" w:eastAsia="Times New Roman" w:hAnsi="Times New Roman" w:cs="Times New Roman"/>
          <w:i/>
          <w:sz w:val="28"/>
          <w:szCs w:val="28"/>
        </w:rPr>
        <w:t xml:space="preserve">- ГКУ "Государственный </w:t>
      </w:r>
      <w:proofErr w:type="gramStart"/>
      <w:r w:rsidRPr="007F2BB7">
        <w:rPr>
          <w:rFonts w:ascii="Times New Roman" w:eastAsia="Times New Roman" w:hAnsi="Times New Roman" w:cs="Times New Roman"/>
          <w:i/>
          <w:sz w:val="28"/>
          <w:szCs w:val="28"/>
        </w:rPr>
        <w:t>архив</w:t>
      </w:r>
      <w:proofErr w:type="gramEnd"/>
      <w:r w:rsidRPr="007F2BB7">
        <w:rPr>
          <w:rFonts w:ascii="Times New Roman" w:eastAsia="Times New Roman" w:hAnsi="Times New Roman" w:cs="Times New Roman"/>
          <w:i/>
          <w:sz w:val="28"/>
          <w:szCs w:val="28"/>
        </w:rPr>
        <w:t xml:space="preserve"> НО", г. Арзамас</w:t>
      </w:r>
    </w:p>
    <w:p w:rsidR="00B70DCB" w:rsidRPr="007F2BB7" w:rsidRDefault="00B70DCB" w:rsidP="00B7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2BB7">
        <w:rPr>
          <w:rFonts w:ascii="Times New Roman" w:eastAsia="Times New Roman" w:hAnsi="Times New Roman" w:cs="Times New Roman"/>
          <w:i/>
          <w:sz w:val="28"/>
          <w:szCs w:val="28"/>
        </w:rPr>
        <w:t>- ОАО "</w:t>
      </w:r>
      <w:proofErr w:type="spellStart"/>
      <w:r w:rsidRPr="007F2BB7">
        <w:rPr>
          <w:rFonts w:ascii="Times New Roman" w:eastAsia="Times New Roman" w:hAnsi="Times New Roman" w:cs="Times New Roman"/>
          <w:i/>
          <w:sz w:val="28"/>
          <w:szCs w:val="28"/>
        </w:rPr>
        <w:t>Рикор</w:t>
      </w:r>
      <w:proofErr w:type="spellEnd"/>
      <w:r w:rsidR="00085004" w:rsidRPr="007F2B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85004" w:rsidRPr="007F2BB7">
        <w:rPr>
          <w:rFonts w:ascii="Times New Roman" w:eastAsia="Times New Roman" w:hAnsi="Times New Roman" w:cs="Times New Roman"/>
          <w:i/>
          <w:sz w:val="28"/>
          <w:szCs w:val="28"/>
        </w:rPr>
        <w:t>Э</w:t>
      </w:r>
      <w:r w:rsidRPr="007F2BB7">
        <w:rPr>
          <w:rFonts w:ascii="Times New Roman" w:eastAsia="Times New Roman" w:hAnsi="Times New Roman" w:cs="Times New Roman"/>
          <w:i/>
          <w:sz w:val="28"/>
          <w:szCs w:val="28"/>
        </w:rPr>
        <w:t>электроникс</w:t>
      </w:r>
      <w:proofErr w:type="spellEnd"/>
      <w:r w:rsidRPr="007F2BB7">
        <w:rPr>
          <w:rFonts w:ascii="Times New Roman" w:eastAsia="Times New Roman" w:hAnsi="Times New Roman" w:cs="Times New Roman"/>
          <w:i/>
          <w:sz w:val="28"/>
          <w:szCs w:val="28"/>
        </w:rPr>
        <w:t>"</w:t>
      </w:r>
    </w:p>
    <w:p w:rsidR="00B70DCB" w:rsidRPr="007F2BB7" w:rsidRDefault="00B70DCB" w:rsidP="00B70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DCB" w:rsidRPr="002E7FD0" w:rsidRDefault="00B70DCB" w:rsidP="00B70DCB">
      <w:pPr>
        <w:pStyle w:val="a3"/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</w:p>
    <w:p w:rsidR="00B70DCB" w:rsidRDefault="00B70DCB" w:rsidP="00B70DCB">
      <w:pPr>
        <w:pStyle w:val="a3"/>
        <w:shd w:val="clear" w:color="auto" w:fill="FCFCFC"/>
        <w:spacing w:before="0" w:beforeAutospacing="0" w:after="0" w:afterAutospacing="0"/>
        <w:rPr>
          <w:color w:val="0A0A0A"/>
          <w:sz w:val="26"/>
          <w:szCs w:val="26"/>
        </w:rPr>
      </w:pPr>
      <w:r w:rsidRPr="002E7FD0">
        <w:rPr>
          <w:color w:val="0A0A0A"/>
          <w:sz w:val="26"/>
          <w:szCs w:val="26"/>
        </w:rPr>
        <w:t>- обмен информацией и изучение официальных сайтов предприятий и организаций</w:t>
      </w:r>
    </w:p>
    <w:p w:rsidR="006F1F14" w:rsidRPr="006F1F14" w:rsidRDefault="006F1F14" w:rsidP="00B70DCB">
      <w:pPr>
        <w:spacing w:line="216" w:lineRule="auto"/>
        <w:ind w:firstLine="709"/>
        <w:contextualSpacing/>
        <w:jc w:val="both"/>
        <w:rPr>
          <w:rFonts w:ascii="Times New Roman" w:hAnsi="Times New Roman" w:cs="Times New Roman"/>
          <w:b/>
          <w:color w:val="0A0A0A"/>
          <w:sz w:val="28"/>
          <w:szCs w:val="28"/>
        </w:rPr>
      </w:pPr>
      <w:r w:rsidRPr="006F1F14">
        <w:rPr>
          <w:rFonts w:ascii="Times New Roman" w:hAnsi="Times New Roman" w:cs="Times New Roman"/>
          <w:b/>
          <w:color w:val="0A0A0A"/>
          <w:sz w:val="28"/>
          <w:szCs w:val="28"/>
        </w:rPr>
        <w:lastRenderedPageBreak/>
        <w:t>Слайд 18.</w:t>
      </w:r>
    </w:p>
    <w:p w:rsidR="006F1F14" w:rsidRDefault="006F1F14" w:rsidP="00B70DCB">
      <w:pPr>
        <w:spacing w:line="216" w:lineRule="auto"/>
        <w:ind w:firstLine="709"/>
        <w:contextualSpacing/>
        <w:jc w:val="both"/>
        <w:rPr>
          <w:rFonts w:ascii="Times New Roman" w:hAnsi="Times New Roman" w:cs="Times New Roman"/>
          <w:color w:val="0A0A0A"/>
          <w:sz w:val="26"/>
          <w:szCs w:val="26"/>
        </w:rPr>
      </w:pPr>
    </w:p>
    <w:p w:rsidR="00B70DCB" w:rsidRPr="007930B0" w:rsidRDefault="00B70DCB" w:rsidP="00B70DCB">
      <w:pPr>
        <w:spacing w:line="21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30B0">
        <w:rPr>
          <w:rFonts w:ascii="Times New Roman" w:hAnsi="Times New Roman" w:cs="Times New Roman"/>
          <w:color w:val="0A0A0A"/>
          <w:sz w:val="26"/>
          <w:szCs w:val="26"/>
        </w:rPr>
        <w:t xml:space="preserve">Хорошую практику выпускникам дают кружки профессиональной направленности, действующие на базе Ресурсного центра: </w:t>
      </w:r>
      <w:r w:rsidRPr="007930B0">
        <w:rPr>
          <w:rFonts w:ascii="Times New Roman" w:hAnsi="Times New Roman" w:cs="Times New Roman"/>
          <w:sz w:val="26"/>
          <w:szCs w:val="26"/>
        </w:rPr>
        <w:t>«Художественная сварка», «Металлист», «Автомобилист», «Компьютерная графика», «Робототехника и программирование», промышленное программирование», «</w:t>
      </w:r>
      <w:r w:rsidRPr="007930B0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7930B0">
        <w:rPr>
          <w:rFonts w:ascii="Times New Roman" w:hAnsi="Times New Roman" w:cs="Times New Roman"/>
          <w:sz w:val="26"/>
          <w:szCs w:val="26"/>
        </w:rPr>
        <w:t>-дизайн».  Наполняемость кружков = 15 чел.</w:t>
      </w:r>
    </w:p>
    <w:p w:rsidR="00B70DCB" w:rsidRDefault="00B70DCB" w:rsidP="00B70DCB">
      <w:pPr>
        <w:pStyle w:val="a3"/>
        <w:shd w:val="clear" w:color="auto" w:fill="FCFCFC"/>
        <w:spacing w:before="0" w:beforeAutospacing="0" w:after="0" w:afterAutospacing="0"/>
        <w:rPr>
          <w:color w:val="0A0A0A"/>
          <w:sz w:val="28"/>
          <w:szCs w:val="28"/>
        </w:rPr>
      </w:pPr>
    </w:p>
    <w:p w:rsidR="006F1F14" w:rsidRPr="006F1F14" w:rsidRDefault="006F1F14" w:rsidP="00B70DCB">
      <w:pPr>
        <w:pStyle w:val="a3"/>
        <w:shd w:val="clear" w:color="auto" w:fill="FCFCFC"/>
        <w:spacing w:before="0" w:beforeAutospacing="0" w:after="0" w:afterAutospacing="0"/>
        <w:rPr>
          <w:b/>
          <w:color w:val="0A0A0A"/>
          <w:sz w:val="28"/>
          <w:szCs w:val="28"/>
        </w:rPr>
      </w:pPr>
      <w:r w:rsidRPr="006F1F14">
        <w:rPr>
          <w:b/>
          <w:color w:val="0A0A0A"/>
          <w:sz w:val="28"/>
          <w:szCs w:val="28"/>
        </w:rPr>
        <w:t>Слайд 19.</w:t>
      </w:r>
    </w:p>
    <w:p w:rsidR="00B70DCB" w:rsidRDefault="00B70DCB" w:rsidP="00B70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21">
        <w:rPr>
          <w:rFonts w:ascii="Times New Roman" w:hAnsi="Times New Roman" w:cs="Times New Roman"/>
          <w:sz w:val="28"/>
          <w:szCs w:val="28"/>
        </w:rPr>
        <w:t xml:space="preserve">Развитию профессиональных компетенций способствует участие студентов техникума в Региональных Чемпионатах </w:t>
      </w:r>
      <w:proofErr w:type="spellStart"/>
      <w:r w:rsidRPr="00E34D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E34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D21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E34D21">
        <w:rPr>
          <w:rFonts w:ascii="Times New Roman" w:hAnsi="Times New Roman" w:cs="Times New Roman"/>
          <w:sz w:val="28"/>
          <w:szCs w:val="28"/>
        </w:rPr>
        <w:t xml:space="preserve"> Нижний Новгород среди представителей рабочих профессий </w:t>
      </w:r>
      <w:proofErr w:type="gramStart"/>
      <w:r w:rsidRPr="00E34D21">
        <w:rPr>
          <w:rFonts w:ascii="Times New Roman" w:hAnsi="Times New Roman" w:cs="Times New Roman"/>
          <w:sz w:val="28"/>
          <w:szCs w:val="28"/>
        </w:rPr>
        <w:t xml:space="preserve">( </w:t>
      </w:r>
      <w:r w:rsidRPr="00E34D21">
        <w:rPr>
          <w:rFonts w:ascii="Times New Roman" w:hAnsi="Times New Roman" w:cs="Times New Roman"/>
          <w:sz w:val="28"/>
          <w:szCs w:val="28"/>
          <w:lang w:val="en-US"/>
        </w:rPr>
        <w:t>VII</w:t>
      </w:r>
      <w:proofErr w:type="gramEnd"/>
      <w:r w:rsidRPr="00E34D21">
        <w:rPr>
          <w:rFonts w:ascii="Times New Roman" w:hAnsi="Times New Roman" w:cs="Times New Roman"/>
          <w:sz w:val="28"/>
          <w:szCs w:val="28"/>
        </w:rPr>
        <w:t xml:space="preserve">, 21-27.11.2020 г.). Печально, что </w:t>
      </w:r>
      <w:proofErr w:type="gramStart"/>
      <w:r w:rsidRPr="00E34D21">
        <w:rPr>
          <w:rFonts w:ascii="Times New Roman" w:hAnsi="Times New Roman" w:cs="Times New Roman"/>
          <w:sz w:val="28"/>
          <w:szCs w:val="28"/>
        </w:rPr>
        <w:t>в  текущем</w:t>
      </w:r>
      <w:proofErr w:type="gramEnd"/>
      <w:r w:rsidRPr="00E34D21">
        <w:rPr>
          <w:rFonts w:ascii="Times New Roman" w:hAnsi="Times New Roman" w:cs="Times New Roman"/>
          <w:sz w:val="28"/>
          <w:szCs w:val="28"/>
        </w:rPr>
        <w:t xml:space="preserve"> чемпионате у нас </w:t>
      </w:r>
      <w:r w:rsidR="00F22352">
        <w:rPr>
          <w:rFonts w:ascii="Times New Roman" w:hAnsi="Times New Roman" w:cs="Times New Roman"/>
          <w:sz w:val="28"/>
          <w:szCs w:val="28"/>
        </w:rPr>
        <w:t xml:space="preserve">только 1 </w:t>
      </w:r>
      <w:r w:rsidRPr="00E34D21">
        <w:rPr>
          <w:rFonts w:ascii="Times New Roman" w:hAnsi="Times New Roman" w:cs="Times New Roman"/>
          <w:sz w:val="28"/>
          <w:szCs w:val="28"/>
        </w:rPr>
        <w:t>призов</w:t>
      </w:r>
      <w:r w:rsidR="00F22352">
        <w:rPr>
          <w:rFonts w:ascii="Times New Roman" w:hAnsi="Times New Roman" w:cs="Times New Roman"/>
          <w:sz w:val="28"/>
          <w:szCs w:val="28"/>
        </w:rPr>
        <w:t>ое</w:t>
      </w:r>
      <w:r w:rsidRPr="00E34D21">
        <w:rPr>
          <w:rFonts w:ascii="Times New Roman" w:hAnsi="Times New Roman" w:cs="Times New Roman"/>
          <w:sz w:val="28"/>
          <w:szCs w:val="28"/>
        </w:rPr>
        <w:t xml:space="preserve"> мест</w:t>
      </w:r>
      <w:r w:rsidR="00F22352">
        <w:rPr>
          <w:rFonts w:ascii="Times New Roman" w:hAnsi="Times New Roman" w:cs="Times New Roman"/>
          <w:sz w:val="28"/>
          <w:szCs w:val="28"/>
        </w:rPr>
        <w:t>о: по компетенции «</w:t>
      </w:r>
      <w:proofErr w:type="spellStart"/>
      <w:r w:rsidR="00F22352">
        <w:rPr>
          <w:rFonts w:ascii="Times New Roman" w:hAnsi="Times New Roman" w:cs="Times New Roman"/>
          <w:sz w:val="28"/>
          <w:szCs w:val="28"/>
        </w:rPr>
        <w:t>Полимеханика</w:t>
      </w:r>
      <w:proofErr w:type="spellEnd"/>
      <w:r w:rsidR="00F22352">
        <w:rPr>
          <w:rFonts w:ascii="Times New Roman" w:hAnsi="Times New Roman" w:cs="Times New Roman"/>
          <w:sz w:val="28"/>
          <w:szCs w:val="28"/>
        </w:rPr>
        <w:t xml:space="preserve"> и автоматизация» Тимин В.А., гр. 18-31 ТМ (</w:t>
      </w:r>
      <w:proofErr w:type="spellStart"/>
      <w:r w:rsidR="00F2235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F22352">
        <w:rPr>
          <w:rFonts w:ascii="Times New Roman" w:hAnsi="Times New Roman" w:cs="Times New Roman"/>
          <w:sz w:val="28"/>
          <w:szCs w:val="28"/>
        </w:rPr>
        <w:t>-ль, Терехина И.В.)</w:t>
      </w:r>
      <w:r w:rsidRPr="00E34D21">
        <w:rPr>
          <w:rFonts w:ascii="Times New Roman" w:hAnsi="Times New Roman" w:cs="Times New Roman"/>
          <w:sz w:val="28"/>
          <w:szCs w:val="28"/>
        </w:rPr>
        <w:t>.</w:t>
      </w:r>
    </w:p>
    <w:p w:rsidR="00AB0FF7" w:rsidRDefault="00AB0FF7" w:rsidP="00B70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 также в компетенциях (дипломы участников):</w:t>
      </w:r>
    </w:p>
    <w:p w:rsidR="00AB0FF7" w:rsidRPr="00AB0FF7" w:rsidRDefault="00AB0FF7" w:rsidP="00AB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FF7">
        <w:rPr>
          <w:rFonts w:ascii="Times New Roman" w:hAnsi="Times New Roman" w:cs="Times New Roman"/>
          <w:sz w:val="24"/>
          <w:szCs w:val="24"/>
        </w:rPr>
        <w:t>-Обработка листового металла</w:t>
      </w:r>
    </w:p>
    <w:p w:rsidR="00AB0FF7" w:rsidRPr="00AB0FF7" w:rsidRDefault="00AB0FF7" w:rsidP="00AB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FF7">
        <w:rPr>
          <w:rFonts w:ascii="Times New Roman" w:hAnsi="Times New Roman" w:cs="Times New Roman"/>
          <w:sz w:val="24"/>
          <w:szCs w:val="24"/>
        </w:rPr>
        <w:t>- 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0FF7">
        <w:rPr>
          <w:rFonts w:ascii="Times New Roman" w:hAnsi="Times New Roman" w:cs="Times New Roman"/>
          <w:sz w:val="24"/>
          <w:szCs w:val="24"/>
        </w:rPr>
        <w:t>карные работы на станках с ЧПУ</w:t>
      </w:r>
    </w:p>
    <w:p w:rsidR="00AB0FF7" w:rsidRPr="00AB0FF7" w:rsidRDefault="00AB0FF7" w:rsidP="00AB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FF7">
        <w:rPr>
          <w:rFonts w:ascii="Times New Roman" w:hAnsi="Times New Roman" w:cs="Times New Roman"/>
          <w:sz w:val="24"/>
          <w:szCs w:val="24"/>
        </w:rPr>
        <w:t>- Инженерный дизайн САД (САПР)</w:t>
      </w:r>
    </w:p>
    <w:p w:rsidR="00AB0FF7" w:rsidRDefault="00AB0FF7" w:rsidP="00AB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FF7">
        <w:rPr>
          <w:rFonts w:ascii="Times New Roman" w:hAnsi="Times New Roman" w:cs="Times New Roman"/>
          <w:sz w:val="24"/>
          <w:szCs w:val="24"/>
        </w:rPr>
        <w:t>- Кузовной ремонт</w:t>
      </w:r>
    </w:p>
    <w:p w:rsidR="00AB0FF7" w:rsidRPr="00AB0FF7" w:rsidRDefault="00AB0FF7" w:rsidP="00AB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DCB" w:rsidRDefault="006F1F14" w:rsidP="00B70DCB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70DCB" w:rsidRPr="00E34D21">
        <w:rPr>
          <w:rFonts w:ascii="Times New Roman" w:hAnsi="Times New Roman" w:cs="Times New Roman"/>
          <w:sz w:val="24"/>
          <w:szCs w:val="24"/>
        </w:rPr>
        <w:t xml:space="preserve">??? </w:t>
      </w:r>
      <w:r w:rsidR="00B70DCB" w:rsidRPr="00E34D21">
        <w:rPr>
          <w:rFonts w:ascii="Times New Roman" w:hAnsi="Times New Roman" w:cs="Times New Roman"/>
          <w:i/>
          <w:sz w:val="24"/>
          <w:szCs w:val="24"/>
        </w:rPr>
        <w:t>Выпускники техникума также пробуют свои силы наравне с рабочими предприятий в ежегодном городском конкурсе «Мастер золотые руки» в компетенциях «Сварочные технологии», «Токарные работы на станках с ПУ», «Электромонтажные работы». Такой конкурс настраивает на серьезное отношение к профессии и учебе (вне конкурса)</w:t>
      </w:r>
    </w:p>
    <w:p w:rsidR="006F1F14" w:rsidRPr="006F1F14" w:rsidRDefault="006F1F14" w:rsidP="006F1F1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14">
        <w:rPr>
          <w:rFonts w:ascii="Times New Roman" w:hAnsi="Times New Roman" w:cs="Times New Roman"/>
          <w:b/>
          <w:sz w:val="28"/>
          <w:szCs w:val="28"/>
        </w:rPr>
        <w:t>Слайд 20.</w:t>
      </w:r>
    </w:p>
    <w:p w:rsidR="00B70DCB" w:rsidRDefault="00B70DCB" w:rsidP="00B70DCB">
      <w:pPr>
        <w:pStyle w:val="a3"/>
        <w:shd w:val="clear" w:color="auto" w:fill="FCFCFC"/>
        <w:spacing w:before="0" w:beforeAutospacing="0" w:after="0" w:afterAutospacing="0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ab/>
        <w:t>С 2019-2020 года государственная итоговая аттестация выпускников в ГБПОУ АКТТ начала проводиться в условиях демонстрационного экзамена</w:t>
      </w:r>
      <w:r w:rsidR="00D12E1E">
        <w:rPr>
          <w:color w:val="0A0A0A"/>
          <w:sz w:val="28"/>
          <w:szCs w:val="28"/>
        </w:rPr>
        <w:t xml:space="preserve"> по стандартам </w:t>
      </w:r>
      <w:r w:rsidR="00D12E1E">
        <w:rPr>
          <w:color w:val="0A0A0A"/>
          <w:sz w:val="28"/>
          <w:szCs w:val="28"/>
          <w:lang w:val="en-US"/>
        </w:rPr>
        <w:t>WS</w:t>
      </w:r>
      <w:r>
        <w:rPr>
          <w:color w:val="0A0A0A"/>
          <w:sz w:val="28"/>
          <w:szCs w:val="28"/>
        </w:rPr>
        <w:t xml:space="preserve">. Пока эти условия и для преподавателей, и для студентов – сложные. Техникум аккредитовал не все необходимые площадки, преподаватели обучаются на присвоение статуса эксперта ДЭ и экспертов </w:t>
      </w:r>
      <w:r>
        <w:rPr>
          <w:color w:val="0A0A0A"/>
          <w:sz w:val="28"/>
          <w:szCs w:val="28"/>
          <w:lang w:val="en-US"/>
        </w:rPr>
        <w:t>WS</w:t>
      </w:r>
      <w:r>
        <w:rPr>
          <w:color w:val="0A0A0A"/>
          <w:sz w:val="28"/>
          <w:szCs w:val="28"/>
        </w:rPr>
        <w:t>. И приобретенные за весь период обучения профессиональные навыки, и эмоциональная составляющая влияют на результативность экзамена.</w:t>
      </w:r>
    </w:p>
    <w:p w:rsidR="00D12E1E" w:rsidRPr="00D12E1E" w:rsidRDefault="00D12E1E" w:rsidP="00B70DCB">
      <w:pPr>
        <w:pStyle w:val="a3"/>
        <w:shd w:val="clear" w:color="auto" w:fill="FCFCFC"/>
        <w:spacing w:before="0" w:beforeAutospacing="0" w:after="0" w:afterAutospacing="0"/>
        <w:jc w:val="both"/>
        <w:rPr>
          <w:color w:val="0A0A0A"/>
        </w:rPr>
      </w:pPr>
      <w:r w:rsidRPr="00D12E1E">
        <w:rPr>
          <w:color w:val="0A0A0A"/>
        </w:rPr>
        <w:t>В текущем году ДЭ проводится по компетенциям:</w:t>
      </w:r>
    </w:p>
    <w:p w:rsidR="00D12E1E" w:rsidRPr="00D12E1E" w:rsidRDefault="00D12E1E" w:rsidP="00B70DCB">
      <w:pPr>
        <w:pStyle w:val="a3"/>
        <w:shd w:val="clear" w:color="auto" w:fill="FCFCFC"/>
        <w:spacing w:before="0" w:beforeAutospacing="0" w:after="0" w:afterAutospacing="0"/>
        <w:jc w:val="both"/>
        <w:rPr>
          <w:color w:val="0A0A0A"/>
        </w:rPr>
      </w:pPr>
      <w:r w:rsidRPr="00D12E1E">
        <w:rPr>
          <w:color w:val="0A0A0A"/>
        </w:rPr>
        <w:t>- Бухгалтерский учет</w:t>
      </w:r>
    </w:p>
    <w:p w:rsidR="00D12E1E" w:rsidRPr="00D12E1E" w:rsidRDefault="00D12E1E" w:rsidP="00B70DCB">
      <w:pPr>
        <w:pStyle w:val="a3"/>
        <w:shd w:val="clear" w:color="auto" w:fill="FCFCFC"/>
        <w:spacing w:before="0" w:beforeAutospacing="0" w:after="0" w:afterAutospacing="0"/>
        <w:jc w:val="both"/>
        <w:rPr>
          <w:color w:val="0A0A0A"/>
        </w:rPr>
      </w:pPr>
      <w:r w:rsidRPr="00D12E1E">
        <w:rPr>
          <w:color w:val="0A0A0A"/>
        </w:rPr>
        <w:t>- Программные решения для бизнеса</w:t>
      </w:r>
    </w:p>
    <w:p w:rsidR="00D12E1E" w:rsidRDefault="00D12E1E" w:rsidP="00B70DCB">
      <w:pPr>
        <w:pStyle w:val="a3"/>
        <w:shd w:val="clear" w:color="auto" w:fill="FCFCFC"/>
        <w:spacing w:before="0" w:beforeAutospacing="0" w:after="0" w:afterAutospacing="0"/>
        <w:jc w:val="both"/>
        <w:rPr>
          <w:color w:val="0A0A0A"/>
        </w:rPr>
      </w:pPr>
      <w:r w:rsidRPr="00D12E1E">
        <w:rPr>
          <w:color w:val="0A0A0A"/>
        </w:rPr>
        <w:t>-Токарные работы на станках с ЧПУ</w:t>
      </w:r>
    </w:p>
    <w:p w:rsidR="00D12E1E" w:rsidRPr="00D12E1E" w:rsidRDefault="00D12E1E" w:rsidP="00B70DCB">
      <w:pPr>
        <w:pStyle w:val="a3"/>
        <w:shd w:val="clear" w:color="auto" w:fill="FCFCFC"/>
        <w:spacing w:before="0" w:beforeAutospacing="0" w:after="0" w:afterAutospacing="0"/>
        <w:jc w:val="both"/>
        <w:rPr>
          <w:color w:val="0A0A0A"/>
        </w:rPr>
      </w:pPr>
    </w:p>
    <w:p w:rsidR="00B70DCB" w:rsidRDefault="00B70DCB" w:rsidP="00B70DCB">
      <w:pPr>
        <w:pStyle w:val="a3"/>
        <w:shd w:val="clear" w:color="auto" w:fill="FCFCFC"/>
        <w:spacing w:before="0" w:beforeAutospacing="0" w:after="0" w:afterAutospacing="0"/>
        <w:jc w:val="center"/>
        <w:rPr>
          <w:color w:val="0A0A0A"/>
          <w:sz w:val="28"/>
          <w:szCs w:val="28"/>
        </w:rPr>
      </w:pPr>
      <w:r w:rsidRPr="00FE5DBD">
        <w:rPr>
          <w:i/>
          <w:color w:val="0A0A0A"/>
          <w:sz w:val="28"/>
          <w:szCs w:val="28"/>
        </w:rPr>
        <w:t>(что-то еще рассказать своими словами</w:t>
      </w:r>
      <w:r>
        <w:rPr>
          <w:color w:val="0A0A0A"/>
          <w:sz w:val="28"/>
          <w:szCs w:val="28"/>
        </w:rPr>
        <w:t>)</w:t>
      </w:r>
    </w:p>
    <w:p w:rsidR="00D12E1E" w:rsidRPr="006830D7" w:rsidRDefault="00D12E1E" w:rsidP="00B70DCB">
      <w:pPr>
        <w:pStyle w:val="a3"/>
        <w:shd w:val="clear" w:color="auto" w:fill="FCFCFC"/>
        <w:spacing w:before="0" w:beforeAutospacing="0" w:after="0" w:afterAutospacing="0"/>
        <w:jc w:val="center"/>
        <w:rPr>
          <w:color w:val="0A0A0A"/>
          <w:sz w:val="28"/>
          <w:szCs w:val="28"/>
        </w:rPr>
      </w:pPr>
    </w:p>
    <w:p w:rsidR="00B70DCB" w:rsidRPr="00FE5DBD" w:rsidRDefault="00B70DCB" w:rsidP="00B70DCB">
      <w:pPr>
        <w:pStyle w:val="a3"/>
        <w:shd w:val="clear" w:color="auto" w:fill="FCFCFC"/>
        <w:spacing w:before="0" w:beforeAutospacing="0" w:after="0" w:afterAutospacing="0"/>
        <w:jc w:val="both"/>
        <w:rPr>
          <w:color w:val="0A0A0A"/>
          <w:sz w:val="28"/>
          <w:szCs w:val="28"/>
        </w:rPr>
      </w:pPr>
      <w:r w:rsidRPr="00FE5DBD">
        <w:rPr>
          <w:color w:val="0A0A0A"/>
          <w:sz w:val="28"/>
          <w:szCs w:val="28"/>
        </w:rPr>
        <w:t xml:space="preserve">Со временем все приведем в </w:t>
      </w:r>
      <w:proofErr w:type="gramStart"/>
      <w:r w:rsidRPr="00FE5DBD">
        <w:rPr>
          <w:color w:val="0A0A0A"/>
          <w:sz w:val="28"/>
          <w:szCs w:val="28"/>
        </w:rPr>
        <w:t>соответствие</w:t>
      </w:r>
      <w:r>
        <w:rPr>
          <w:color w:val="0A0A0A"/>
          <w:sz w:val="28"/>
          <w:szCs w:val="28"/>
        </w:rPr>
        <w:t xml:space="preserve">; </w:t>
      </w:r>
      <w:r w:rsidRPr="00FE5DBD">
        <w:rPr>
          <w:color w:val="0A0A0A"/>
          <w:sz w:val="28"/>
          <w:szCs w:val="28"/>
        </w:rPr>
        <w:t xml:space="preserve"> будем</w:t>
      </w:r>
      <w:proofErr w:type="gramEnd"/>
      <w:r w:rsidRPr="00FE5DBD">
        <w:rPr>
          <w:color w:val="0A0A0A"/>
          <w:sz w:val="28"/>
          <w:szCs w:val="28"/>
        </w:rPr>
        <w:t xml:space="preserve"> верить в хорошие результаты ГИА.</w:t>
      </w:r>
    </w:p>
    <w:p w:rsidR="00B70DCB" w:rsidRDefault="00B70DCB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Просто надо готовить конкурентоспособного, оптимистично настроенного, способного к конструктивному действию специалиста.</w:t>
      </w:r>
    </w:p>
    <w:p w:rsidR="00B70DCB" w:rsidRDefault="00B70DCB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70DCB" w:rsidRPr="00EC5F18" w:rsidRDefault="00B70DCB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Понимая это, а</w:t>
      </w:r>
      <w:r w:rsidRPr="00EC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ГБПОУ АКТТ и представители Службы участвуют в мероприятиях, организованных с целью содействия трудоустройству выпускников: мероприятия с участием работодателей, представителей органов исполнительной власти, общественными организациями и объединениями работодателей, (конференции, совещания, семинары, </w:t>
      </w:r>
      <w:proofErr w:type="spellStart"/>
      <w:r w:rsidRPr="00EC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EC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круглые столы).</w:t>
      </w:r>
    </w:p>
    <w:p w:rsidR="00B70DCB" w:rsidRDefault="00B70DCB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F1F14" w:rsidRPr="006F1F14" w:rsidRDefault="006F1F14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F14">
        <w:rPr>
          <w:rFonts w:ascii="Times New Roman" w:eastAsia="Times New Roman" w:hAnsi="Times New Roman" w:cs="Times New Roman"/>
          <w:b/>
          <w:sz w:val="28"/>
          <w:szCs w:val="28"/>
        </w:rPr>
        <w:t>Слайд 21.</w:t>
      </w:r>
    </w:p>
    <w:p w:rsidR="006F1F14" w:rsidRDefault="006F1F14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70DCB" w:rsidRDefault="00B70DCB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Весь педагогический коллектив помогает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выпускникам  обрести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такие качества как инициативность, профессиональная компетентность, способность к самообразованию, умение творчески мыслить, умение строить межличностные отношения. Все эти качества помогут нашим выпускникам в процессе успешного трудоустройства и дальнейшему карьерному росту.</w:t>
      </w:r>
    </w:p>
    <w:p w:rsidR="00522D17" w:rsidRDefault="00522D17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2D17" w:rsidRDefault="00522D17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2D17" w:rsidRDefault="00522D17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22D17" w:rsidRDefault="00522D17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2D17" w:rsidRDefault="00522D17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2D17" w:rsidRDefault="00522D17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2D17" w:rsidRDefault="00522D17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2D17" w:rsidRDefault="00522D17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2D17" w:rsidRDefault="00522D17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2D17" w:rsidRDefault="00522D17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2D17" w:rsidRDefault="00522D17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2D17" w:rsidRDefault="00522D17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2D17" w:rsidRDefault="00522D17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2D17" w:rsidRDefault="00522D17" w:rsidP="00B70DCB">
      <w:pPr>
        <w:shd w:val="clear" w:color="auto" w:fill="FFFFFF"/>
        <w:spacing w:after="0" w:line="240" w:lineRule="auto"/>
        <w:ind w:right="414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52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CF" w:rsidRDefault="001E03CF">
      <w:pPr>
        <w:spacing w:after="0" w:line="240" w:lineRule="auto"/>
      </w:pPr>
      <w:r>
        <w:separator/>
      </w:r>
    </w:p>
  </w:endnote>
  <w:endnote w:type="continuationSeparator" w:id="0">
    <w:p w:rsidR="001E03CF" w:rsidRDefault="001E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600200"/>
      <w:docPartObj>
        <w:docPartGallery w:val="Page Numbers (Bottom of Page)"/>
        <w:docPartUnique/>
      </w:docPartObj>
    </w:sdtPr>
    <w:sdtEndPr/>
    <w:sdtContent>
      <w:p w:rsidR="005B1C7A" w:rsidRDefault="006624F2">
        <w:pPr>
          <w:pStyle w:val="1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6EE">
          <w:rPr>
            <w:noProof/>
          </w:rPr>
          <w:t>6</w:t>
        </w:r>
        <w:r>
          <w:fldChar w:fldCharType="end"/>
        </w:r>
      </w:p>
    </w:sdtContent>
  </w:sdt>
  <w:p w:rsidR="005B1C7A" w:rsidRDefault="001E03CF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CF" w:rsidRDefault="001E03CF">
      <w:pPr>
        <w:spacing w:after="0" w:line="240" w:lineRule="auto"/>
      </w:pPr>
      <w:r>
        <w:separator/>
      </w:r>
    </w:p>
  </w:footnote>
  <w:footnote w:type="continuationSeparator" w:id="0">
    <w:p w:rsidR="001E03CF" w:rsidRDefault="001E0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EB5"/>
    <w:multiLevelType w:val="hybridMultilevel"/>
    <w:tmpl w:val="D80251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3A11"/>
    <w:multiLevelType w:val="multilevel"/>
    <w:tmpl w:val="3938A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9D3A3D"/>
    <w:multiLevelType w:val="hybridMultilevel"/>
    <w:tmpl w:val="DA14C1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A635A"/>
    <w:multiLevelType w:val="hybridMultilevel"/>
    <w:tmpl w:val="9A483BD4"/>
    <w:lvl w:ilvl="0" w:tplc="A4640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83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CD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89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CF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C4E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A4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E2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89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9A1A3A"/>
    <w:multiLevelType w:val="hybridMultilevel"/>
    <w:tmpl w:val="B6C66616"/>
    <w:lvl w:ilvl="0" w:tplc="E9169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6F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44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88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04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C7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03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CE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C7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CB"/>
    <w:rsid w:val="00003C92"/>
    <w:rsid w:val="00046141"/>
    <w:rsid w:val="00052DB2"/>
    <w:rsid w:val="00085004"/>
    <w:rsid w:val="000F1099"/>
    <w:rsid w:val="001E03CF"/>
    <w:rsid w:val="002179A5"/>
    <w:rsid w:val="00232330"/>
    <w:rsid w:val="0024196F"/>
    <w:rsid w:val="00256737"/>
    <w:rsid w:val="00265F68"/>
    <w:rsid w:val="002802AD"/>
    <w:rsid w:val="002B7DC1"/>
    <w:rsid w:val="002D1287"/>
    <w:rsid w:val="003666BA"/>
    <w:rsid w:val="003D273B"/>
    <w:rsid w:val="003D7A33"/>
    <w:rsid w:val="00436BD4"/>
    <w:rsid w:val="004A6FA8"/>
    <w:rsid w:val="004E268E"/>
    <w:rsid w:val="00511EEF"/>
    <w:rsid w:val="00522D17"/>
    <w:rsid w:val="00563965"/>
    <w:rsid w:val="005D04FF"/>
    <w:rsid w:val="005D7D81"/>
    <w:rsid w:val="00623CDB"/>
    <w:rsid w:val="006310E8"/>
    <w:rsid w:val="00643DF0"/>
    <w:rsid w:val="006624F2"/>
    <w:rsid w:val="006870E4"/>
    <w:rsid w:val="006924A8"/>
    <w:rsid w:val="006D420B"/>
    <w:rsid w:val="006F1F14"/>
    <w:rsid w:val="00781BDD"/>
    <w:rsid w:val="00782454"/>
    <w:rsid w:val="007C1442"/>
    <w:rsid w:val="007F2BB7"/>
    <w:rsid w:val="0080101B"/>
    <w:rsid w:val="00841A53"/>
    <w:rsid w:val="00846205"/>
    <w:rsid w:val="008E7A98"/>
    <w:rsid w:val="009478A4"/>
    <w:rsid w:val="009C5CD3"/>
    <w:rsid w:val="00A006EE"/>
    <w:rsid w:val="00AB0FF7"/>
    <w:rsid w:val="00AC36C4"/>
    <w:rsid w:val="00AF40DE"/>
    <w:rsid w:val="00B06E22"/>
    <w:rsid w:val="00B16E91"/>
    <w:rsid w:val="00B25FAD"/>
    <w:rsid w:val="00B70DCB"/>
    <w:rsid w:val="00C005BD"/>
    <w:rsid w:val="00C646CF"/>
    <w:rsid w:val="00C768F4"/>
    <w:rsid w:val="00C87176"/>
    <w:rsid w:val="00CC497C"/>
    <w:rsid w:val="00D12E1E"/>
    <w:rsid w:val="00E419FA"/>
    <w:rsid w:val="00E568B5"/>
    <w:rsid w:val="00F13D7F"/>
    <w:rsid w:val="00F22352"/>
    <w:rsid w:val="00F9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C522"/>
  <w15:chartTrackingRefBased/>
  <w15:docId w15:val="{78F2F8DB-EF25-49E2-A57D-98752292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DCB"/>
    <w:rPr>
      <w:b/>
      <w:bCs/>
    </w:rPr>
  </w:style>
  <w:style w:type="paragraph" w:styleId="a5">
    <w:name w:val="No Spacing"/>
    <w:uiPriority w:val="1"/>
    <w:qFormat/>
    <w:rsid w:val="00B7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B70DCB"/>
    <w:pPr>
      <w:spacing w:after="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7"/>
    <w:link w:val="a8"/>
    <w:uiPriority w:val="99"/>
    <w:unhideWhenUsed/>
    <w:rsid w:val="00B70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0"/>
    <w:uiPriority w:val="99"/>
    <w:rsid w:val="00B70DCB"/>
  </w:style>
  <w:style w:type="table" w:styleId="a6">
    <w:name w:val="Table Grid"/>
    <w:basedOn w:val="a1"/>
    <w:uiPriority w:val="39"/>
    <w:rsid w:val="00B7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11"/>
    <w:uiPriority w:val="99"/>
    <w:semiHidden/>
    <w:unhideWhenUsed/>
    <w:rsid w:val="00B70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7"/>
    <w:uiPriority w:val="99"/>
    <w:semiHidden/>
    <w:rsid w:val="00B70DCB"/>
  </w:style>
  <w:style w:type="paragraph" w:styleId="a9">
    <w:name w:val="List Paragraph"/>
    <w:basedOn w:val="a"/>
    <w:uiPriority w:val="34"/>
    <w:qFormat/>
    <w:rsid w:val="0028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7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Rachkova</dc:creator>
  <cp:keywords/>
  <dc:description/>
  <cp:lastModifiedBy>Rachkova</cp:lastModifiedBy>
  <cp:revision>49</cp:revision>
  <dcterms:created xsi:type="dcterms:W3CDTF">2021-06-22T08:54:00Z</dcterms:created>
  <dcterms:modified xsi:type="dcterms:W3CDTF">2021-09-06T09:07:00Z</dcterms:modified>
</cp:coreProperties>
</file>