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61" w:rsidRPr="00451161" w:rsidRDefault="00451161" w:rsidP="00451161">
      <w:pPr>
        <w:jc w:val="both"/>
        <w:rPr>
          <w:rFonts w:ascii="Times New Roman" w:hAnsi="Times New Roman" w:cs="Times New Roman"/>
          <w:b/>
        </w:rPr>
      </w:pPr>
      <w:r w:rsidRPr="00451161">
        <w:rPr>
          <w:rFonts w:ascii="Times New Roman" w:hAnsi="Times New Roman" w:cs="Times New Roman"/>
          <w:b/>
        </w:rPr>
        <w:t>Кому доступна программа молодой специалист?</w:t>
      </w:r>
    </w:p>
    <w:p w:rsidR="00451161" w:rsidRPr="00451161" w:rsidRDefault="00451161" w:rsidP="00451161">
      <w:p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Социальная поддержка доступна молодым специалистам, проживающим в сельской местности и устраивающимся на работу в агропромышленную сферу. При этом проработать необходимо не менее 5 лет. Рабочее место, конечно, можно сменить, но по договорённости с работодателем и на аналогичную.</w:t>
      </w:r>
    </w:p>
    <w:p w:rsidR="00451161" w:rsidRPr="00451161" w:rsidRDefault="00451161" w:rsidP="00451161">
      <w:pPr>
        <w:jc w:val="both"/>
        <w:rPr>
          <w:rFonts w:ascii="Times New Roman" w:hAnsi="Times New Roman" w:cs="Times New Roman"/>
          <w:b/>
        </w:rPr>
      </w:pPr>
      <w:r w:rsidRPr="00451161">
        <w:rPr>
          <w:rFonts w:ascii="Times New Roman" w:hAnsi="Times New Roman" w:cs="Times New Roman"/>
          <w:b/>
        </w:rPr>
        <w:t>Кто такой «молодой специалист»?</w:t>
      </w:r>
    </w:p>
    <w:p w:rsidR="00451161" w:rsidRPr="00451161" w:rsidRDefault="00451161" w:rsidP="00451161">
      <w:p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Чтобы считаться молодым специалистом вам необходимо удовлетворять нескольким условиям:</w:t>
      </w:r>
    </w:p>
    <w:p w:rsidR="00451161" w:rsidRPr="00451161" w:rsidRDefault="00451161" w:rsidP="004511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У вас должно быть среднее или высшее образование.</w:t>
      </w:r>
    </w:p>
    <w:p w:rsidR="00451161" w:rsidRPr="00451161" w:rsidRDefault="00451161" w:rsidP="004511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Ваш диплом, а также ваша аттестация должны быть государственного образца.</w:t>
      </w:r>
    </w:p>
    <w:p w:rsidR="00451161" w:rsidRPr="00451161" w:rsidRDefault="00451161" w:rsidP="004511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Направление на рабочее место осуществлено согласно законодательству. При этом распределение подтверждается документально.</w:t>
      </w:r>
    </w:p>
    <w:p w:rsidR="00451161" w:rsidRPr="00451161" w:rsidRDefault="00451161" w:rsidP="004511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Поступить на работу необходимо не позже года после окончания последнего курса.</w:t>
      </w:r>
    </w:p>
    <w:p w:rsidR="00451161" w:rsidRPr="00451161" w:rsidRDefault="00451161" w:rsidP="004511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Отработать по специальности больше 3-х лет.</w:t>
      </w:r>
    </w:p>
    <w:p w:rsidR="0029387D" w:rsidRPr="00451161" w:rsidRDefault="00451161" w:rsidP="0045116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Возрастом не превышать 35-летнего порога.</w:t>
      </w:r>
    </w:p>
    <w:p w:rsidR="00451161" w:rsidRPr="00451161" w:rsidRDefault="00451161" w:rsidP="00451161">
      <w:p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 xml:space="preserve">При этом статус даётся однократно, потому воспользоваться программой молодой специалист можно в течение трёх лет. Однако, положение можно продлить по нескольким причинам, </w:t>
      </w:r>
      <w:proofErr w:type="gramStart"/>
      <w:r w:rsidRPr="00451161">
        <w:rPr>
          <w:rFonts w:ascii="Times New Roman" w:hAnsi="Times New Roman" w:cs="Times New Roman"/>
        </w:rPr>
        <w:t>например</w:t>
      </w:r>
      <w:proofErr w:type="gramEnd"/>
      <w:r w:rsidRPr="00451161">
        <w:rPr>
          <w:rFonts w:ascii="Times New Roman" w:hAnsi="Times New Roman" w:cs="Times New Roman"/>
        </w:rPr>
        <w:t>:</w:t>
      </w:r>
    </w:p>
    <w:p w:rsidR="00451161" w:rsidRPr="00451161" w:rsidRDefault="00451161" w:rsidP="0045116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По призыву на службу (военную или альтернативную гражданскую).</w:t>
      </w:r>
    </w:p>
    <w:p w:rsidR="00451161" w:rsidRPr="00451161" w:rsidRDefault="00451161" w:rsidP="0045116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Если есть направление на прохождение обучения или стажировки по месту работу, но в отрыве от производства.</w:t>
      </w:r>
    </w:p>
    <w:p w:rsidR="00451161" w:rsidRPr="00451161" w:rsidRDefault="00451161" w:rsidP="0045116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При поступлении в аспирантуру.</w:t>
      </w:r>
    </w:p>
    <w:p w:rsidR="00451161" w:rsidRPr="00451161" w:rsidRDefault="00451161" w:rsidP="0045116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По декретному отпуску до достижения ребёнком 3 лет.</w:t>
      </w:r>
    </w:p>
    <w:p w:rsidR="00451161" w:rsidRPr="00451161" w:rsidRDefault="00451161" w:rsidP="00451161">
      <w:pPr>
        <w:jc w:val="both"/>
        <w:rPr>
          <w:rFonts w:ascii="Times New Roman" w:hAnsi="Times New Roman" w:cs="Times New Roman"/>
          <w:b/>
        </w:rPr>
      </w:pPr>
      <w:r w:rsidRPr="00451161">
        <w:rPr>
          <w:rFonts w:ascii="Times New Roman" w:hAnsi="Times New Roman" w:cs="Times New Roman"/>
          <w:b/>
        </w:rPr>
        <w:t>Что за программа: «Жилье молодым специалистам»?</w:t>
      </w:r>
    </w:p>
    <w:p w:rsidR="00451161" w:rsidRPr="00451161" w:rsidRDefault="00451161" w:rsidP="00451161">
      <w:p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Программа молодой специалист имеет накопительный характер и представляется тем людям, у которых не достаёт личных средств для приобретения жилплощади. Причиной также может служить необходимость в улучшении жилищных условий.</w:t>
      </w:r>
    </w:p>
    <w:p w:rsidR="00451161" w:rsidRPr="00451161" w:rsidRDefault="00451161" w:rsidP="00451161">
      <w:p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У программы молодой специалист есть три нюанса:</w:t>
      </w:r>
    </w:p>
    <w:p w:rsidR="00451161" w:rsidRPr="00451161" w:rsidRDefault="00451161" w:rsidP="00451161">
      <w:p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Накопить средства на приобретение жилья необходимо за 18 и более месяцев. Каждый город устанавливает свои сроки, но меньше 18 месяцев они быть не могут.</w:t>
      </w:r>
    </w:p>
    <w:p w:rsidR="00451161" w:rsidRPr="00451161" w:rsidRDefault="00451161" w:rsidP="00451161">
      <w:p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У её участника должна быть сумма больше чем 1/3 от стоимости приобретаемого жилья.</w:t>
      </w:r>
    </w:p>
    <w:p w:rsidR="00451161" w:rsidRPr="00451161" w:rsidRDefault="00451161" w:rsidP="00451161">
      <w:p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Стоимость покупаемого жилья не должна превышать 2,145 млн. рублей (средняя величина, каждый регион устанавливает свою границу). Если в расписанной паре оба супруга попадают под программу, то стоимость жилья не должна превышать 3,217 млн.</w:t>
      </w:r>
    </w:p>
    <w:p w:rsidR="00451161" w:rsidRPr="00451161" w:rsidRDefault="00451161" w:rsidP="00451161">
      <w:p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Программа молодой специалист разрешает приобретать жильё и на первичных, и на вторичных рынках. Условия программы предполагают также льготную процентную ставку на него.</w:t>
      </w:r>
    </w:p>
    <w:p w:rsidR="00451161" w:rsidRPr="00451161" w:rsidRDefault="00451161" w:rsidP="00451161">
      <w:pPr>
        <w:jc w:val="both"/>
        <w:rPr>
          <w:rFonts w:ascii="Times New Roman" w:hAnsi="Times New Roman" w:cs="Times New Roman"/>
          <w:b/>
        </w:rPr>
      </w:pPr>
      <w:r w:rsidRPr="00451161">
        <w:rPr>
          <w:rFonts w:ascii="Times New Roman" w:hAnsi="Times New Roman" w:cs="Times New Roman"/>
          <w:b/>
        </w:rPr>
        <w:t>Какие документы необходимы, чтобы стать участником программы молодой специалист?</w:t>
      </w:r>
    </w:p>
    <w:p w:rsidR="00451161" w:rsidRPr="00451161" w:rsidRDefault="00451161" w:rsidP="00451161">
      <w:p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Прежде чем действовать, нужно собрать вот такой пакет документов:</w:t>
      </w:r>
    </w:p>
    <w:p w:rsidR="00451161" w:rsidRPr="00451161" w:rsidRDefault="00451161" w:rsidP="0045116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Заявление.</w:t>
      </w:r>
    </w:p>
    <w:p w:rsidR="00451161" w:rsidRPr="00451161" w:rsidRDefault="00451161" w:rsidP="0045116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Подлинники паспортов всех членов семьи + копии.</w:t>
      </w:r>
    </w:p>
    <w:p w:rsidR="00451161" w:rsidRPr="00451161" w:rsidRDefault="00451161" w:rsidP="0045116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Документ об образовании + копию. Если заявитель ещё учится, то нужна выписка о том, что он проходит обучение на последнем курсе.</w:t>
      </w:r>
    </w:p>
    <w:p w:rsidR="00451161" w:rsidRPr="00451161" w:rsidRDefault="00451161" w:rsidP="0045116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Копию трудового договора.</w:t>
      </w:r>
    </w:p>
    <w:p w:rsidR="00451161" w:rsidRPr="00451161" w:rsidRDefault="00451161" w:rsidP="0045116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Трудовую книжку + копию.</w:t>
      </w:r>
    </w:p>
    <w:p w:rsidR="00451161" w:rsidRPr="00451161" w:rsidRDefault="00451161" w:rsidP="0045116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Свидетельство о бракосочетании + копию (для тех, кто состоит в браке).</w:t>
      </w:r>
    </w:p>
    <w:p w:rsidR="00451161" w:rsidRPr="00451161" w:rsidRDefault="00451161" w:rsidP="0045116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Справка об отсутствии жилой площади у заявителя.</w:t>
      </w:r>
    </w:p>
    <w:p w:rsidR="00451161" w:rsidRPr="00451161" w:rsidRDefault="00451161" w:rsidP="0045116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Свидетельства о рождении или усыновлении детей (если есть).</w:t>
      </w:r>
    </w:p>
    <w:p w:rsidR="00451161" w:rsidRPr="00451161" w:rsidRDefault="00451161" w:rsidP="0045116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Справка о том, что заявитель действительно нуждается в жилплощади или её улучшении. Выдаётся после обследования комиссией.</w:t>
      </w:r>
    </w:p>
    <w:p w:rsidR="00451161" w:rsidRPr="00451161" w:rsidRDefault="00451161" w:rsidP="0045116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Копии справок и прочих бумаг, подтверждающих, что у заявителя есть средства в объём 1/3 от стоимости жилья.</w:t>
      </w:r>
    </w:p>
    <w:p w:rsidR="00451161" w:rsidRDefault="00451161" w:rsidP="0045116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Выдержку о заведённом лицевом счёте из банка.</w:t>
      </w:r>
    </w:p>
    <w:p w:rsidR="00451161" w:rsidRPr="00451161" w:rsidRDefault="00451161" w:rsidP="00451161">
      <w:pPr>
        <w:rPr>
          <w:rFonts w:ascii="Times New Roman" w:hAnsi="Times New Roman" w:cs="Times New Roman"/>
          <w:b/>
        </w:rPr>
      </w:pPr>
      <w:r w:rsidRPr="00451161">
        <w:rPr>
          <w:rFonts w:ascii="Times New Roman" w:hAnsi="Times New Roman" w:cs="Times New Roman"/>
          <w:b/>
        </w:rPr>
        <w:lastRenderedPageBreak/>
        <w:t>Как действует программа "жилье молодым специалистам"?</w:t>
      </w:r>
    </w:p>
    <w:p w:rsidR="00451161" w:rsidRPr="00451161" w:rsidRDefault="00451161" w:rsidP="00451161">
      <w:pPr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Чтобы стать обладателем заветной квартиры, благодаря программе молодой специалист, необходимо следовать простейшей инструкции:</w:t>
      </w:r>
    </w:p>
    <w:p w:rsidR="00451161" w:rsidRPr="00451161" w:rsidRDefault="00451161" w:rsidP="00451161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Написать заявление в жилищную комиссию вашего округа о том, что вы:</w:t>
      </w:r>
    </w:p>
    <w:p w:rsidR="00451161" w:rsidRPr="00451161" w:rsidRDefault="00451161" w:rsidP="00451161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Нуждаетесь в жилье.</w:t>
      </w:r>
    </w:p>
    <w:p w:rsidR="00451161" w:rsidRPr="00451161" w:rsidRDefault="00451161" w:rsidP="00451161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Нуждаетесь в улучшении жилищных условий.</w:t>
      </w:r>
    </w:p>
    <w:p w:rsidR="00451161" w:rsidRPr="00451161" w:rsidRDefault="00451161" w:rsidP="00451161">
      <w:pPr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После рассмотрения жилищной комиссией (не больше 2 месяцев) и получения утвердительного ответа, отнести документы в администрацию района.</w:t>
      </w:r>
    </w:p>
    <w:p w:rsidR="00451161" w:rsidRPr="00451161" w:rsidRDefault="00451161" w:rsidP="00451161">
      <w:pPr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Если в администрации вам дадут положительный ответ, то недостающие средства будут выданы вам в качестве займа.</w:t>
      </w:r>
    </w:p>
    <w:p w:rsidR="00451161" w:rsidRPr="00451161" w:rsidRDefault="00451161" w:rsidP="00451161">
      <w:pPr>
        <w:rPr>
          <w:rFonts w:ascii="Times New Roman" w:hAnsi="Times New Roman" w:cs="Times New Roman"/>
        </w:rPr>
      </w:pPr>
      <w:r w:rsidRPr="00451161">
        <w:rPr>
          <w:rFonts w:ascii="Times New Roman" w:hAnsi="Times New Roman" w:cs="Times New Roman"/>
        </w:rPr>
        <w:t>Вернуть заём по программе молодой специалист необходимо в течение 10 лет. Ежемесячная выплата будет рассчитываться, исходя из ваших возможностей. Вернуть «долг» можно досрочно, при это вам не грозят ни штрафные выплаты, ни санкции.</w:t>
      </w:r>
    </w:p>
    <w:p w:rsidR="00451161" w:rsidRDefault="00451161" w:rsidP="00451161">
      <w:pPr>
        <w:rPr>
          <w:rFonts w:ascii="Times New Roman" w:hAnsi="Times New Roman" w:cs="Times New Roman"/>
        </w:rPr>
      </w:pPr>
    </w:p>
    <w:p w:rsidR="001E053E" w:rsidRDefault="001E053E" w:rsidP="00451161">
      <w:pPr>
        <w:rPr>
          <w:rFonts w:ascii="Times New Roman" w:hAnsi="Times New Roman" w:cs="Times New Roman"/>
        </w:rPr>
      </w:pPr>
    </w:p>
    <w:p w:rsidR="001E053E" w:rsidRDefault="001E053E" w:rsidP="00451161">
      <w:pPr>
        <w:rPr>
          <w:rFonts w:ascii="Times New Roman" w:hAnsi="Times New Roman" w:cs="Times New Roman"/>
        </w:rPr>
      </w:pPr>
    </w:p>
    <w:p w:rsidR="001E053E" w:rsidRDefault="001E053E" w:rsidP="001E053E">
      <w:pPr>
        <w:spacing w:before="100" w:beforeAutospacing="1" w:after="100" w:afterAutospacing="1" w:line="240" w:lineRule="auto"/>
        <w:ind w:firstLine="22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</w:p>
    <w:p w:rsidR="001E053E" w:rsidRDefault="001E053E" w:rsidP="001E053E">
      <w:pPr>
        <w:spacing w:before="100" w:beforeAutospacing="1" w:after="100" w:afterAutospacing="1" w:line="240" w:lineRule="auto"/>
        <w:ind w:firstLine="22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</w:p>
    <w:p w:rsidR="001E053E" w:rsidRDefault="001E053E" w:rsidP="001E053E">
      <w:pPr>
        <w:spacing w:before="100" w:beforeAutospacing="1" w:after="100" w:afterAutospacing="1" w:line="240" w:lineRule="auto"/>
        <w:ind w:firstLine="22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</w:p>
    <w:p w:rsidR="001E053E" w:rsidRDefault="001E053E" w:rsidP="001E053E">
      <w:pPr>
        <w:spacing w:before="100" w:beforeAutospacing="1" w:after="100" w:afterAutospacing="1" w:line="240" w:lineRule="auto"/>
        <w:ind w:firstLine="22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</w:p>
    <w:p w:rsidR="001E053E" w:rsidRDefault="001E053E" w:rsidP="001E053E">
      <w:pPr>
        <w:spacing w:before="100" w:beforeAutospacing="1" w:after="100" w:afterAutospacing="1" w:line="240" w:lineRule="auto"/>
        <w:ind w:firstLine="22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</w:p>
    <w:p w:rsidR="001E053E" w:rsidRDefault="001E053E" w:rsidP="001E053E">
      <w:pPr>
        <w:spacing w:before="100" w:beforeAutospacing="1" w:after="100" w:afterAutospacing="1" w:line="240" w:lineRule="auto"/>
        <w:ind w:firstLine="22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</w:p>
    <w:p w:rsidR="001E053E" w:rsidRDefault="001E053E" w:rsidP="001E053E">
      <w:pPr>
        <w:spacing w:before="100" w:beforeAutospacing="1" w:after="100" w:afterAutospacing="1" w:line="240" w:lineRule="auto"/>
        <w:ind w:firstLine="22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</w:p>
    <w:p w:rsidR="001E053E" w:rsidRDefault="001E053E" w:rsidP="001E053E">
      <w:pPr>
        <w:spacing w:before="100" w:beforeAutospacing="1" w:after="100" w:afterAutospacing="1" w:line="240" w:lineRule="auto"/>
        <w:ind w:firstLine="22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</w:p>
    <w:p w:rsidR="001E053E" w:rsidRDefault="001E053E" w:rsidP="001E053E">
      <w:pPr>
        <w:spacing w:before="100" w:beforeAutospacing="1" w:after="100" w:afterAutospacing="1" w:line="240" w:lineRule="auto"/>
        <w:ind w:firstLine="22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</w:p>
    <w:p w:rsidR="001E053E" w:rsidRDefault="001E053E" w:rsidP="001E053E">
      <w:pPr>
        <w:spacing w:before="100" w:beforeAutospacing="1" w:after="100" w:afterAutospacing="1" w:line="240" w:lineRule="auto"/>
        <w:ind w:firstLine="22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</w:p>
    <w:p w:rsidR="001E053E" w:rsidRDefault="001E053E" w:rsidP="001E053E">
      <w:pPr>
        <w:spacing w:before="100" w:beforeAutospacing="1" w:after="100" w:afterAutospacing="1" w:line="240" w:lineRule="auto"/>
        <w:ind w:firstLine="22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</w:p>
    <w:p w:rsidR="001E053E" w:rsidRDefault="001E053E" w:rsidP="001E053E">
      <w:pPr>
        <w:spacing w:before="100" w:beforeAutospacing="1" w:after="100" w:afterAutospacing="1" w:line="240" w:lineRule="auto"/>
        <w:ind w:firstLine="22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</w:p>
    <w:p w:rsidR="001E053E" w:rsidRDefault="001E053E" w:rsidP="001E053E">
      <w:pPr>
        <w:spacing w:before="100" w:beforeAutospacing="1" w:after="100" w:afterAutospacing="1" w:line="240" w:lineRule="auto"/>
        <w:ind w:firstLine="22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</w:p>
    <w:p w:rsidR="001E053E" w:rsidRDefault="001E053E" w:rsidP="001E053E">
      <w:pPr>
        <w:spacing w:before="100" w:beforeAutospacing="1" w:after="100" w:afterAutospacing="1" w:line="240" w:lineRule="auto"/>
        <w:ind w:firstLine="22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</w:p>
    <w:p w:rsidR="001E053E" w:rsidRDefault="001E053E" w:rsidP="001E053E">
      <w:pPr>
        <w:spacing w:before="100" w:beforeAutospacing="1" w:after="100" w:afterAutospacing="1" w:line="240" w:lineRule="auto"/>
        <w:ind w:firstLine="22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</w:p>
    <w:p w:rsidR="001E053E" w:rsidRDefault="001E053E" w:rsidP="001E053E">
      <w:pPr>
        <w:spacing w:before="100" w:beforeAutospacing="1" w:after="100" w:afterAutospacing="1" w:line="240" w:lineRule="auto"/>
        <w:ind w:firstLine="22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</w:p>
    <w:p w:rsidR="001E053E" w:rsidRDefault="001E053E" w:rsidP="001E053E">
      <w:pPr>
        <w:spacing w:before="100" w:beforeAutospacing="1" w:after="100" w:afterAutospacing="1" w:line="240" w:lineRule="auto"/>
        <w:ind w:firstLine="22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</w:p>
    <w:p w:rsidR="001E053E" w:rsidRDefault="001E053E" w:rsidP="001E053E">
      <w:pPr>
        <w:spacing w:before="100" w:beforeAutospacing="1" w:after="100" w:afterAutospacing="1" w:line="240" w:lineRule="auto"/>
        <w:ind w:firstLine="22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</w:p>
    <w:p w:rsidR="001E053E" w:rsidRDefault="001E053E" w:rsidP="001E053E">
      <w:pPr>
        <w:spacing w:before="100" w:beforeAutospacing="1" w:after="100" w:afterAutospacing="1" w:line="240" w:lineRule="auto"/>
        <w:ind w:firstLine="22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</w:p>
    <w:p w:rsidR="001E053E" w:rsidRDefault="001E053E" w:rsidP="001E053E">
      <w:pPr>
        <w:spacing w:before="100" w:beforeAutospacing="1" w:after="100" w:afterAutospacing="1" w:line="240" w:lineRule="auto"/>
        <w:ind w:firstLine="22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</w:p>
    <w:p w:rsidR="001E053E" w:rsidRDefault="001E053E" w:rsidP="001E053E">
      <w:pPr>
        <w:spacing w:before="100" w:beforeAutospacing="1" w:after="100" w:afterAutospacing="1" w:line="240" w:lineRule="auto"/>
        <w:ind w:firstLine="22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</w:p>
    <w:p w:rsidR="001E053E" w:rsidRPr="001E053E" w:rsidRDefault="001E053E" w:rsidP="001E053E">
      <w:pPr>
        <w:spacing w:before="100" w:beforeAutospacing="1" w:after="100" w:afterAutospacing="1" w:line="240" w:lineRule="auto"/>
        <w:ind w:firstLine="22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1E053E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Социальная поддержка по трудоустройству молодежи осуществляется по следующим направлениям.</w:t>
      </w:r>
    </w:p>
    <w:p w:rsidR="001E053E" w:rsidRPr="001E053E" w:rsidRDefault="001E053E" w:rsidP="001E053E">
      <w:pPr>
        <w:spacing w:before="100" w:beforeAutospacing="1" w:after="100" w:afterAutospacing="1" w:line="240" w:lineRule="auto"/>
        <w:ind w:firstLine="22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1E053E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1. </w:t>
      </w:r>
      <w:r w:rsidRPr="001E053E">
        <w:rPr>
          <w:rFonts w:ascii="&amp;quot" w:eastAsia="Times New Roman" w:hAnsi="&amp;quot" w:cs="Times New Roman"/>
          <w:b/>
          <w:bCs/>
          <w:i/>
          <w:iCs/>
          <w:color w:val="000000"/>
          <w:sz w:val="20"/>
          <w:szCs w:val="20"/>
          <w:lang w:eastAsia="ru-RU"/>
        </w:rPr>
        <w:t>Образование молодежи.</w:t>
      </w:r>
      <w:r w:rsidRPr="001E053E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 В сфере образования наблюдаются противоречия между традиционной ориентацией молодых людей на подготовку к профессии, устаревшими программами подготовки во многих учебных заведениях и постоянно меняющимися экономическими требованиями, а также ослабление связей между учебными заведениями и предприятиями, недооценка социальной ориентации человека в рыночных условиях. Эти негативные издержки образования требуют несколько иных подходов к их разрешению. Образование должно предусматривать активную подготовку, включающую взаимосвязь теоретической и практической форм обучения.</w:t>
      </w:r>
    </w:p>
    <w:p w:rsidR="001E053E" w:rsidRPr="001E053E" w:rsidRDefault="001E053E" w:rsidP="001E053E">
      <w:pPr>
        <w:spacing w:before="100" w:beforeAutospacing="1" w:after="100" w:afterAutospacing="1" w:line="240" w:lineRule="auto"/>
        <w:ind w:firstLine="225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1E053E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В процессе обучения должны решаться следующие задачи:</w:t>
      </w:r>
    </w:p>
    <w:p w:rsidR="001E053E" w:rsidRPr="001E053E" w:rsidRDefault="001E053E" w:rsidP="001E053E">
      <w:pPr>
        <w:numPr>
          <w:ilvl w:val="0"/>
          <w:numId w:val="12"/>
        </w:numPr>
        <w:spacing w:before="100" w:beforeAutospacing="1" w:after="100" w:afterAutospacing="1" w:line="225" w:lineRule="atLeast"/>
        <w:ind w:left="300" w:firstLine="225"/>
        <w:jc w:val="both"/>
        <w:rPr>
          <w:rFonts w:ascii="&amp;quot" w:eastAsia="Times New Roman" w:hAnsi="&amp;quot" w:cs="Times New Roman"/>
          <w:color w:val="242424"/>
          <w:sz w:val="20"/>
          <w:szCs w:val="20"/>
          <w:lang w:eastAsia="ru-RU"/>
        </w:rPr>
      </w:pPr>
      <w:r w:rsidRPr="001E053E">
        <w:rPr>
          <w:rFonts w:ascii="&amp;quot" w:eastAsia="Times New Roman" w:hAnsi="&amp;quot" w:cs="Times New Roman"/>
          <w:color w:val="242424"/>
          <w:sz w:val="20"/>
          <w:szCs w:val="20"/>
          <w:lang w:eastAsia="ru-RU"/>
        </w:rPr>
        <w:t>• создание у обучающихся более цельного представления о будущей специальности, ее содержании, направлениях и формах применения полученных профессиональных знаний;</w:t>
      </w:r>
    </w:p>
    <w:p w:rsidR="001E053E" w:rsidRPr="001E053E" w:rsidRDefault="001E053E" w:rsidP="001E053E">
      <w:pPr>
        <w:numPr>
          <w:ilvl w:val="0"/>
          <w:numId w:val="12"/>
        </w:numPr>
        <w:spacing w:before="100" w:beforeAutospacing="1" w:after="100" w:afterAutospacing="1" w:line="225" w:lineRule="atLeast"/>
        <w:ind w:left="300" w:firstLine="225"/>
        <w:jc w:val="both"/>
        <w:rPr>
          <w:rFonts w:ascii="&amp;quot" w:eastAsia="Times New Roman" w:hAnsi="&amp;quot" w:cs="Times New Roman"/>
          <w:color w:val="242424"/>
          <w:sz w:val="20"/>
          <w:szCs w:val="20"/>
          <w:lang w:eastAsia="ru-RU"/>
        </w:rPr>
      </w:pPr>
      <w:r w:rsidRPr="001E053E">
        <w:rPr>
          <w:rFonts w:ascii="&amp;quot" w:eastAsia="Times New Roman" w:hAnsi="&amp;quot" w:cs="Times New Roman"/>
          <w:color w:val="242424"/>
          <w:sz w:val="20"/>
          <w:szCs w:val="20"/>
          <w:lang w:eastAsia="ru-RU"/>
        </w:rPr>
        <w:t>• обеспечение тесной взаимосвязи теоретических и практических курсов обучения;</w:t>
      </w:r>
    </w:p>
    <w:p w:rsidR="001E053E" w:rsidRPr="001E053E" w:rsidRDefault="001E053E" w:rsidP="001E053E">
      <w:pPr>
        <w:numPr>
          <w:ilvl w:val="0"/>
          <w:numId w:val="12"/>
        </w:numPr>
        <w:spacing w:before="100" w:beforeAutospacing="1" w:after="100" w:afterAutospacing="1" w:line="225" w:lineRule="atLeast"/>
        <w:ind w:left="300" w:firstLine="225"/>
        <w:jc w:val="both"/>
        <w:rPr>
          <w:rFonts w:ascii="&amp;quot" w:eastAsia="Times New Roman" w:hAnsi="&amp;quot" w:cs="Times New Roman"/>
          <w:color w:val="242424"/>
          <w:sz w:val="20"/>
          <w:szCs w:val="20"/>
          <w:lang w:eastAsia="ru-RU"/>
        </w:rPr>
      </w:pPr>
      <w:r w:rsidRPr="001E053E">
        <w:rPr>
          <w:rFonts w:ascii="&amp;quot" w:eastAsia="Times New Roman" w:hAnsi="&amp;quot" w:cs="Times New Roman"/>
          <w:color w:val="242424"/>
          <w:sz w:val="20"/>
          <w:szCs w:val="20"/>
          <w:lang w:eastAsia="ru-RU"/>
        </w:rPr>
        <w:t>• формирование навыков научной и практической деятельности;</w:t>
      </w:r>
    </w:p>
    <w:p w:rsidR="001E053E" w:rsidRPr="001E053E" w:rsidRDefault="001E053E" w:rsidP="001E053E">
      <w:pPr>
        <w:numPr>
          <w:ilvl w:val="0"/>
          <w:numId w:val="12"/>
        </w:numPr>
        <w:spacing w:before="100" w:beforeAutospacing="1" w:after="100" w:afterAutospacing="1" w:line="225" w:lineRule="atLeast"/>
        <w:ind w:left="300" w:firstLine="225"/>
        <w:jc w:val="both"/>
        <w:rPr>
          <w:rFonts w:ascii="&amp;quot" w:eastAsia="Times New Roman" w:hAnsi="&amp;quot" w:cs="Times New Roman"/>
          <w:color w:val="242424"/>
          <w:sz w:val="20"/>
          <w:szCs w:val="20"/>
          <w:lang w:eastAsia="ru-RU"/>
        </w:rPr>
      </w:pPr>
      <w:r w:rsidRPr="001E053E">
        <w:rPr>
          <w:rFonts w:ascii="&amp;quot" w:eastAsia="Times New Roman" w:hAnsi="&amp;quot" w:cs="Times New Roman"/>
          <w:color w:val="242424"/>
          <w:sz w:val="20"/>
          <w:szCs w:val="20"/>
          <w:lang w:eastAsia="ru-RU"/>
        </w:rPr>
        <w:t>• осознание молодыми людьми своих профессиональных возможностей, определение ими путей своего профессионального роста;</w:t>
      </w:r>
    </w:p>
    <w:p w:rsidR="001E053E" w:rsidRPr="001E053E" w:rsidRDefault="001E053E" w:rsidP="001E053E">
      <w:pPr>
        <w:numPr>
          <w:ilvl w:val="0"/>
          <w:numId w:val="12"/>
        </w:numPr>
        <w:spacing w:before="100" w:beforeAutospacing="1" w:after="100" w:afterAutospacing="1" w:line="225" w:lineRule="atLeast"/>
        <w:ind w:left="300" w:firstLine="225"/>
        <w:jc w:val="both"/>
        <w:rPr>
          <w:rFonts w:ascii="&amp;quot" w:eastAsia="Times New Roman" w:hAnsi="&amp;quot" w:cs="Times New Roman"/>
          <w:color w:val="242424"/>
          <w:sz w:val="20"/>
          <w:szCs w:val="20"/>
          <w:lang w:eastAsia="ru-RU"/>
        </w:rPr>
      </w:pPr>
      <w:r w:rsidRPr="001E053E">
        <w:rPr>
          <w:rFonts w:ascii="&amp;quot" w:eastAsia="Times New Roman" w:hAnsi="&amp;quot" w:cs="Times New Roman"/>
          <w:color w:val="242424"/>
          <w:sz w:val="20"/>
          <w:szCs w:val="20"/>
          <w:lang w:eastAsia="ru-RU"/>
        </w:rPr>
        <w:t>• развитие профессиональной компетентности и культуры в будущей практической деятельности;</w:t>
      </w:r>
    </w:p>
    <w:p w:rsidR="001E053E" w:rsidRPr="001E053E" w:rsidRDefault="001E053E" w:rsidP="001E053E">
      <w:pPr>
        <w:numPr>
          <w:ilvl w:val="0"/>
          <w:numId w:val="12"/>
        </w:numPr>
        <w:spacing w:before="100" w:beforeAutospacing="1" w:after="100" w:afterAutospacing="1" w:line="225" w:lineRule="atLeast"/>
        <w:ind w:left="300" w:firstLine="225"/>
        <w:jc w:val="both"/>
        <w:rPr>
          <w:rFonts w:ascii="&amp;quot" w:eastAsia="Times New Roman" w:hAnsi="&amp;quot" w:cs="Times New Roman"/>
          <w:color w:val="242424"/>
          <w:sz w:val="20"/>
          <w:szCs w:val="20"/>
          <w:lang w:eastAsia="ru-RU"/>
        </w:rPr>
      </w:pPr>
      <w:r w:rsidRPr="001E053E">
        <w:rPr>
          <w:rFonts w:ascii="&amp;quot" w:eastAsia="Times New Roman" w:hAnsi="&amp;quot" w:cs="Times New Roman"/>
          <w:color w:val="242424"/>
          <w:sz w:val="20"/>
          <w:szCs w:val="20"/>
          <w:lang w:eastAsia="ru-RU"/>
        </w:rPr>
        <w:t>• содействие планомерному внедрению научных знаний в практику, в частности, путем моделирования реальной ситуации в сферу будущей профессиональной деятельности;</w:t>
      </w:r>
    </w:p>
    <w:p w:rsidR="001E053E" w:rsidRPr="001E053E" w:rsidRDefault="001E053E" w:rsidP="001E053E">
      <w:pPr>
        <w:numPr>
          <w:ilvl w:val="0"/>
          <w:numId w:val="12"/>
        </w:numPr>
        <w:spacing w:before="100" w:beforeAutospacing="1" w:after="100" w:afterAutospacing="1" w:line="225" w:lineRule="atLeast"/>
        <w:ind w:left="300" w:firstLine="225"/>
        <w:jc w:val="both"/>
        <w:rPr>
          <w:rFonts w:ascii="&amp;quot" w:eastAsia="Times New Roman" w:hAnsi="&amp;quot" w:cs="Times New Roman"/>
          <w:color w:val="242424"/>
          <w:sz w:val="20"/>
          <w:szCs w:val="20"/>
          <w:lang w:eastAsia="ru-RU"/>
        </w:rPr>
      </w:pPr>
      <w:r w:rsidRPr="001E053E">
        <w:rPr>
          <w:rFonts w:ascii="&amp;quot" w:eastAsia="Times New Roman" w:hAnsi="&amp;quot" w:cs="Times New Roman"/>
          <w:color w:val="242424"/>
          <w:sz w:val="20"/>
          <w:szCs w:val="20"/>
          <w:lang w:eastAsia="ru-RU"/>
        </w:rPr>
        <w:t>• формирование личностного роста, духовного и морального совершенства, нравственных и психологических качеств, социальной ответственности.</w:t>
      </w:r>
    </w:p>
    <w:p w:rsidR="001E053E" w:rsidRPr="001E053E" w:rsidRDefault="001E053E" w:rsidP="001E053E">
      <w:pPr>
        <w:jc w:val="both"/>
        <w:rPr>
          <w:rFonts w:ascii="Times New Roman" w:hAnsi="Times New Roman" w:cs="Times New Roman"/>
        </w:rPr>
      </w:pPr>
      <w:r w:rsidRPr="001E053E">
        <w:rPr>
          <w:rFonts w:ascii="Times New Roman" w:hAnsi="Times New Roman" w:cs="Times New Roman"/>
        </w:rPr>
        <w:t>Главными стратегиями образования являются:</w:t>
      </w:r>
    </w:p>
    <w:p w:rsidR="001E053E" w:rsidRPr="001E053E" w:rsidRDefault="001E053E" w:rsidP="001E053E">
      <w:pPr>
        <w:jc w:val="both"/>
        <w:rPr>
          <w:rFonts w:ascii="Times New Roman" w:hAnsi="Times New Roman" w:cs="Times New Roman"/>
        </w:rPr>
      </w:pPr>
      <w:r w:rsidRPr="001E053E">
        <w:rPr>
          <w:rFonts w:ascii="Times New Roman" w:hAnsi="Times New Roman" w:cs="Times New Roman"/>
        </w:rPr>
        <w:t>– соответствие образования требованиям сегодняшнего времени с учетом конъюнктуры рынка;</w:t>
      </w:r>
    </w:p>
    <w:p w:rsidR="001E053E" w:rsidRPr="001E053E" w:rsidRDefault="001E053E" w:rsidP="001E053E">
      <w:pPr>
        <w:jc w:val="both"/>
        <w:rPr>
          <w:rFonts w:ascii="Times New Roman" w:hAnsi="Times New Roman" w:cs="Times New Roman"/>
        </w:rPr>
      </w:pPr>
      <w:r w:rsidRPr="001E053E">
        <w:rPr>
          <w:rFonts w:ascii="Times New Roman" w:hAnsi="Times New Roman" w:cs="Times New Roman"/>
        </w:rPr>
        <w:t xml:space="preserve">– ориентация образования на конкурентные, социально значимые специальности, </w:t>
      </w:r>
      <w:proofErr w:type="gramStart"/>
      <w:r w:rsidRPr="001E053E">
        <w:rPr>
          <w:rFonts w:ascii="Times New Roman" w:hAnsi="Times New Roman" w:cs="Times New Roman"/>
        </w:rPr>
        <w:t>например</w:t>
      </w:r>
      <w:proofErr w:type="gramEnd"/>
      <w:r w:rsidRPr="001E053E">
        <w:rPr>
          <w:rFonts w:ascii="Times New Roman" w:hAnsi="Times New Roman" w:cs="Times New Roman"/>
        </w:rPr>
        <w:t xml:space="preserve"> на подготовку топ-менеджеров, логистов;</w:t>
      </w:r>
    </w:p>
    <w:p w:rsidR="001E053E" w:rsidRPr="001E053E" w:rsidRDefault="001E053E" w:rsidP="001E053E">
      <w:pPr>
        <w:jc w:val="both"/>
        <w:rPr>
          <w:rFonts w:ascii="Times New Roman" w:hAnsi="Times New Roman" w:cs="Times New Roman"/>
        </w:rPr>
      </w:pPr>
      <w:r w:rsidRPr="001E053E">
        <w:rPr>
          <w:rFonts w:ascii="Times New Roman" w:hAnsi="Times New Roman" w:cs="Times New Roman"/>
        </w:rPr>
        <w:t>– расширение спектра образовательных услуг;</w:t>
      </w:r>
    </w:p>
    <w:p w:rsidR="001E053E" w:rsidRPr="001E053E" w:rsidRDefault="001E053E" w:rsidP="001E053E">
      <w:pPr>
        <w:jc w:val="both"/>
        <w:rPr>
          <w:rFonts w:ascii="Times New Roman" w:hAnsi="Times New Roman" w:cs="Times New Roman"/>
        </w:rPr>
      </w:pPr>
      <w:r w:rsidRPr="001E053E">
        <w:rPr>
          <w:rFonts w:ascii="Times New Roman" w:hAnsi="Times New Roman" w:cs="Times New Roman"/>
        </w:rPr>
        <w:t xml:space="preserve">– поиск активных форм обучения, способствующих формированию таких личностных качеств, как профессиональная компетентность, </w:t>
      </w:r>
      <w:proofErr w:type="spellStart"/>
      <w:r w:rsidRPr="001E053E">
        <w:rPr>
          <w:rFonts w:ascii="Times New Roman" w:hAnsi="Times New Roman" w:cs="Times New Roman"/>
        </w:rPr>
        <w:t>самомотивация</w:t>
      </w:r>
      <w:proofErr w:type="spellEnd"/>
      <w:r w:rsidRPr="001E053E">
        <w:rPr>
          <w:rFonts w:ascii="Times New Roman" w:hAnsi="Times New Roman" w:cs="Times New Roman"/>
        </w:rPr>
        <w:t xml:space="preserve"> к успеху, ориентированность на достижение цели;</w:t>
      </w:r>
    </w:p>
    <w:p w:rsidR="001E053E" w:rsidRPr="001E053E" w:rsidRDefault="001E053E" w:rsidP="001E053E">
      <w:pPr>
        <w:jc w:val="both"/>
        <w:rPr>
          <w:rFonts w:ascii="Times New Roman" w:hAnsi="Times New Roman" w:cs="Times New Roman"/>
        </w:rPr>
      </w:pPr>
      <w:r w:rsidRPr="001E053E">
        <w:rPr>
          <w:rFonts w:ascii="Times New Roman" w:hAnsi="Times New Roman" w:cs="Times New Roman"/>
        </w:rPr>
        <w:t>– расширение доступности образования с последующим трудоустройством.</w:t>
      </w:r>
    </w:p>
    <w:p w:rsidR="001E053E" w:rsidRPr="001E053E" w:rsidRDefault="001E053E" w:rsidP="001E053E">
      <w:pPr>
        <w:jc w:val="both"/>
        <w:rPr>
          <w:rFonts w:ascii="Times New Roman" w:hAnsi="Times New Roman" w:cs="Times New Roman"/>
        </w:rPr>
      </w:pPr>
      <w:r w:rsidRPr="001E053E">
        <w:rPr>
          <w:rFonts w:ascii="Times New Roman" w:hAnsi="Times New Roman" w:cs="Times New Roman"/>
        </w:rPr>
        <w:t>Соответствие образования и трудовой деятельности – одна из важнейших задач государственной политики. С целью обеспечения высокого качества российского образования в соответствии с меняющимися запросами населениями и перспективными задачами развития российского общества и экономики разработана государственная программа "Развитие образования" на 2013–2020 годы. Она включает подпрограмму "Развитие профессионального образования", задачами которой являются формирование сети организаций профессионального обучения, учитывающей особенности регионов, модернизация технологий системы образования в соответствии с требованиями современной экономики, формирование непрерывного образования, отвечающего задачам практики и запросам населения и др.</w:t>
      </w:r>
    </w:p>
    <w:p w:rsidR="001E053E" w:rsidRPr="001E053E" w:rsidRDefault="001E053E" w:rsidP="001E053E">
      <w:pPr>
        <w:jc w:val="both"/>
        <w:rPr>
          <w:rFonts w:ascii="Times New Roman" w:hAnsi="Times New Roman" w:cs="Times New Roman"/>
        </w:rPr>
      </w:pPr>
      <w:r w:rsidRPr="001E053E">
        <w:rPr>
          <w:rFonts w:ascii="Times New Roman" w:hAnsi="Times New Roman" w:cs="Times New Roman"/>
        </w:rPr>
        <w:t>В Законе г. Москвы от 30.09.2009 № 39 "О молодежи" с целью поддержки молодежи отмечается реализация программы развития и совершенствования системы профессионального обучения и профессиональной ориентации молодежи; создание центров профориентации молодежи; создание службы "телефон доверия" по вопросам нарушения трудовых прав молодых граждан.</w:t>
      </w:r>
    </w:p>
    <w:p w:rsidR="001E053E" w:rsidRPr="001E053E" w:rsidRDefault="001E053E" w:rsidP="001E053E">
      <w:pPr>
        <w:jc w:val="both"/>
        <w:rPr>
          <w:rFonts w:ascii="Times New Roman" w:hAnsi="Times New Roman" w:cs="Times New Roman"/>
        </w:rPr>
      </w:pPr>
      <w:r w:rsidRPr="001E053E">
        <w:rPr>
          <w:rFonts w:ascii="Times New Roman" w:hAnsi="Times New Roman" w:cs="Times New Roman"/>
        </w:rPr>
        <w:t>2. Профессиональная переподготовка. Переподготовка специалистов, как правило, осуществляется по широкому профилю.</w:t>
      </w:r>
    </w:p>
    <w:p w:rsidR="001E053E" w:rsidRPr="001E053E" w:rsidRDefault="001E053E" w:rsidP="001E053E">
      <w:pPr>
        <w:jc w:val="both"/>
        <w:rPr>
          <w:rFonts w:ascii="Times New Roman" w:hAnsi="Times New Roman" w:cs="Times New Roman"/>
        </w:rPr>
      </w:pPr>
      <w:r w:rsidRPr="001E053E">
        <w:rPr>
          <w:rFonts w:ascii="Times New Roman" w:hAnsi="Times New Roman" w:cs="Times New Roman"/>
        </w:rPr>
        <w:t>Молодые люди не всегда могут реализовать себя в профессии из-за отсутствия практических навыков в той или иной профессии. Сфера труда все время меняется, и знания, полученные при первоначальной подготовке, быстро устаревают. Именно дополнительное образование позволяет поддерживать интерактивные связи с производственным процессом. Дополнительное образование оперативно реагирует на спрос рынка труда и, соответственно, является одним из перспективных направлений. Потребность в профессиональной подготовке увеличивается, так как возрастает спрос на более квалифицированную рабочую силу.</w:t>
      </w:r>
    </w:p>
    <w:p w:rsidR="001E053E" w:rsidRPr="001E053E" w:rsidRDefault="001E053E" w:rsidP="001E053E">
      <w:pPr>
        <w:jc w:val="both"/>
        <w:rPr>
          <w:rFonts w:ascii="Times New Roman" w:hAnsi="Times New Roman" w:cs="Times New Roman"/>
        </w:rPr>
      </w:pPr>
      <w:r w:rsidRPr="001E053E">
        <w:rPr>
          <w:rFonts w:ascii="Times New Roman" w:hAnsi="Times New Roman" w:cs="Times New Roman"/>
        </w:rPr>
        <w:t xml:space="preserve">Преимущество дополнительного профессионального образования заключается в оказании услуг по профессиональной подготовке в любой период времени в подходящем режиме. Кроме того, оно играет связующую </w:t>
      </w:r>
      <w:r w:rsidRPr="001E053E">
        <w:rPr>
          <w:rFonts w:ascii="Times New Roman" w:hAnsi="Times New Roman" w:cs="Times New Roman"/>
        </w:rPr>
        <w:lastRenderedPageBreak/>
        <w:t>роль между профессиональным обучением и производством, старается приблизиться к потребительским услугам. Профессиональная переподготовка развивает способности ускоренной адаптации к сложным неопределенным условиям, вырабатывает умение быстрого переключения с одного вида деятельности на другой, формирует самостоятельность в освоении новых видов работ и расширении своих знаний. Специализированная подготовка стимулирует профессиональный рост, повышает конкурентоспособность молодого человека.</w:t>
      </w:r>
    </w:p>
    <w:p w:rsidR="001E053E" w:rsidRPr="001E053E" w:rsidRDefault="001E053E" w:rsidP="001E053E">
      <w:pPr>
        <w:jc w:val="both"/>
        <w:rPr>
          <w:rFonts w:ascii="Times New Roman" w:hAnsi="Times New Roman" w:cs="Times New Roman"/>
        </w:rPr>
      </w:pPr>
      <w:r w:rsidRPr="001E053E">
        <w:rPr>
          <w:rFonts w:ascii="Times New Roman" w:hAnsi="Times New Roman" w:cs="Times New Roman"/>
        </w:rPr>
        <w:t>В учебных центрах службы занятости и многих образовательных учреждениях реализуются программы по различным формам повышения квалификации и переподготовки профессионального обучения для незанятой и высвобождаемой молодежи. Программы обучения исходят из потребностей региона и имеют определенную тематическую направленность. Переобучение возможно с последующим предоставлением места работы.</w:t>
      </w:r>
    </w:p>
    <w:p w:rsidR="001E053E" w:rsidRPr="001E053E" w:rsidRDefault="001E053E" w:rsidP="001E053E">
      <w:pPr>
        <w:jc w:val="both"/>
        <w:rPr>
          <w:rFonts w:ascii="Times New Roman" w:hAnsi="Times New Roman" w:cs="Times New Roman"/>
        </w:rPr>
      </w:pPr>
      <w:r w:rsidRPr="001E053E">
        <w:rPr>
          <w:rFonts w:ascii="Times New Roman" w:hAnsi="Times New Roman" w:cs="Times New Roman"/>
        </w:rPr>
        <w:t xml:space="preserve">3. Содействие </w:t>
      </w:r>
      <w:proofErr w:type="spellStart"/>
      <w:r w:rsidRPr="001E053E">
        <w:rPr>
          <w:rFonts w:ascii="Times New Roman" w:hAnsi="Times New Roman" w:cs="Times New Roman"/>
        </w:rPr>
        <w:t>самозанятости</w:t>
      </w:r>
      <w:proofErr w:type="spellEnd"/>
      <w:r w:rsidRPr="001E053E">
        <w:rPr>
          <w:rFonts w:ascii="Times New Roman" w:hAnsi="Times New Roman" w:cs="Times New Roman"/>
        </w:rPr>
        <w:t xml:space="preserve">. Важным условием в регулировании рынка труда имеет развитие </w:t>
      </w:r>
      <w:proofErr w:type="spellStart"/>
      <w:r w:rsidRPr="001E053E">
        <w:rPr>
          <w:rFonts w:ascii="Times New Roman" w:hAnsi="Times New Roman" w:cs="Times New Roman"/>
        </w:rPr>
        <w:t>самозанятости</w:t>
      </w:r>
      <w:proofErr w:type="spellEnd"/>
      <w:r w:rsidRPr="001E053E">
        <w:rPr>
          <w:rFonts w:ascii="Times New Roman" w:hAnsi="Times New Roman" w:cs="Times New Roman"/>
        </w:rPr>
        <w:t>, и в частности – предпринимательства. Этот индивидуальный, инициативный вид деятельности во многом вызывает появление дополнительных возможностей в улучшении условий жизнедеятельности молодых людей, повышение их уровня жизни, здоровья, образовательного и интеллектуального потенциала, решение острых социальных проблем.</w:t>
      </w:r>
    </w:p>
    <w:p w:rsidR="001E053E" w:rsidRPr="001E053E" w:rsidRDefault="001E053E" w:rsidP="001E053E">
      <w:pPr>
        <w:jc w:val="both"/>
        <w:rPr>
          <w:rFonts w:ascii="Times New Roman" w:hAnsi="Times New Roman" w:cs="Times New Roman"/>
        </w:rPr>
      </w:pPr>
      <w:r w:rsidRPr="001E053E">
        <w:rPr>
          <w:rFonts w:ascii="Times New Roman" w:hAnsi="Times New Roman" w:cs="Times New Roman"/>
        </w:rPr>
        <w:t>Стратегическим приоритетом в области развития предпринимательства становится эффективное использование человеческого капитала, в частности, по определению и оптимизации интеллектуальной собственности, стимулированию научных разработок, совершенствованию предпринимательской системы образования. В экономическом плане ставится вопрос равноправного доступа к кредитам, расширения сферы упрощенной системы налогообложения, предоставления возможности альтернативных механизмов по налоговым мерам, защиты от конкуренции и монополизации.</w:t>
      </w:r>
    </w:p>
    <w:p w:rsidR="001E053E" w:rsidRPr="001E053E" w:rsidRDefault="001E053E" w:rsidP="001E053E">
      <w:pPr>
        <w:jc w:val="both"/>
        <w:rPr>
          <w:rFonts w:ascii="Times New Roman" w:hAnsi="Times New Roman" w:cs="Times New Roman"/>
        </w:rPr>
      </w:pPr>
      <w:r w:rsidRPr="001E053E">
        <w:rPr>
          <w:rFonts w:ascii="Times New Roman" w:hAnsi="Times New Roman" w:cs="Times New Roman"/>
        </w:rPr>
        <w:t>Кроме того, актуальной проблемой становится управление профессиональным становлением личности путем развития образовательной среды по подготовке специалистов для предпринимательства, что существенно повлечет к увеличению числа занятых этим видом деятельности. И здесь важен концептуальный подход к изменению системы образования по подготовке или переподготовке специалистов для малого бизнеса и предпринимательства.</w:t>
      </w:r>
    </w:p>
    <w:p w:rsidR="001E053E" w:rsidRPr="001E053E" w:rsidRDefault="001E053E" w:rsidP="001E053E">
      <w:pPr>
        <w:jc w:val="both"/>
        <w:rPr>
          <w:rFonts w:ascii="Times New Roman" w:hAnsi="Times New Roman" w:cs="Times New Roman"/>
        </w:rPr>
      </w:pPr>
      <w:r w:rsidRPr="001E053E">
        <w:rPr>
          <w:rFonts w:ascii="Times New Roman" w:hAnsi="Times New Roman" w:cs="Times New Roman"/>
        </w:rPr>
        <w:t>В целях поддержки предпринимательства был принят приказ Министерства экономического развития РФ от 24.04.2013 № 220 "Об организации проведения конкурсного отбора субъектов Российской Федерации, бюджетам которых в 2013 году предоставляются субсидии из федерального бюджета на государственную поддержку малого и среднего предпринимательства субъектами Российской Федерации". Предметом для обсуждения финансирования являлись такие мероприятия, как создание бизнес-инкубаторов; поддержка предпринимателей, производящих товары на экспорт; система кредитования субъектов предпринимательства; развитие инфраструктуры поддержки предпринимательства в научно-технической сфере.</w:t>
      </w:r>
    </w:p>
    <w:p w:rsidR="001E053E" w:rsidRPr="001E053E" w:rsidRDefault="001E053E" w:rsidP="001E053E">
      <w:pPr>
        <w:jc w:val="both"/>
        <w:rPr>
          <w:rFonts w:ascii="Times New Roman" w:hAnsi="Times New Roman" w:cs="Times New Roman"/>
        </w:rPr>
      </w:pPr>
      <w:r w:rsidRPr="001E053E">
        <w:rPr>
          <w:rFonts w:ascii="Times New Roman" w:hAnsi="Times New Roman" w:cs="Times New Roman"/>
        </w:rPr>
        <w:t>4. Привлечение к общественным работам. Под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 С помощью общественных работ обеспечивается занятость молодежи, а также реализуются потребности региона или предприятия. Общественная работа обычно носит временный или сезонный характер. К общественным работам можно отнести: строительство, ремонт и содержание дорог, коммуникаций; сельскохозяйственные работы, работы в лесном хозяйстве; озеленение территорий; организацию сбора, переработки вторичной продукции; проведение мероприятий культурного назначения. Общественные работы могут быть организованы также в различных организациях и касаться любой трудовой деятельности.</w:t>
      </w:r>
    </w:p>
    <w:p w:rsidR="001E053E" w:rsidRPr="001E053E" w:rsidRDefault="001E053E" w:rsidP="001E053E">
      <w:pPr>
        <w:jc w:val="both"/>
        <w:rPr>
          <w:rFonts w:ascii="Times New Roman" w:hAnsi="Times New Roman" w:cs="Times New Roman"/>
        </w:rPr>
      </w:pPr>
      <w:r w:rsidRPr="001E053E">
        <w:rPr>
          <w:rFonts w:ascii="Times New Roman" w:hAnsi="Times New Roman" w:cs="Times New Roman"/>
        </w:rPr>
        <w:t>К общественным работам, как правило, привлекаются молодые люди, зарегистрированные в органах службы занятости. Преимущество получают те, кто уже длительное время находится в поиске работы. Общественные работы являются подходящими для молодых людей, не имеющих опыта работы; уволившихся и прекративших предпринимательскую деятельность; состоявших на учете в службе занятости длительный период времени, а также выпускников учебных заведений, оказавшихся на рынке труда. Общественная работа может временно обеспечить занятость молодежи, которая оказалась невостребованной на рынке труда. В постановлении Правительства РФ от 14.07.1997 № 875 "Об утверждении Положения об организации общественных работ" установлен порядок проведения, определены условия направления граждан, закреплены формы финансирования, отчетности и контроля.</w:t>
      </w:r>
    </w:p>
    <w:p w:rsidR="001E053E" w:rsidRPr="001E053E" w:rsidRDefault="001E053E" w:rsidP="001E053E">
      <w:pPr>
        <w:jc w:val="both"/>
        <w:rPr>
          <w:rFonts w:ascii="Times New Roman" w:hAnsi="Times New Roman" w:cs="Times New Roman"/>
        </w:rPr>
      </w:pPr>
      <w:r w:rsidRPr="001E053E">
        <w:rPr>
          <w:rFonts w:ascii="Times New Roman" w:hAnsi="Times New Roman" w:cs="Times New Roman"/>
        </w:rPr>
        <w:t>5. Квотирование рабочих мест для молодежи. Одной из форм социальной защиты молодежи во многих муниципальных образованиях является квотирование рабочих мест. Квотирование может осуществляться для несовершеннолетних в возрасте от 14 до 18 лет; для лиц из числа детей-сирот и детей, оставшихся без попечения родителей, в возрасте до 23 лет; для выпускников учреждений начального и среднего профессионального образования в возрасте от 18 до 24 лет, для выпускников высшего профессионального образования в возрасте от 21 года до 26 лет, ищущих работу впервые.</w:t>
      </w:r>
    </w:p>
    <w:p w:rsidR="001E053E" w:rsidRPr="001E053E" w:rsidRDefault="001E053E" w:rsidP="001E053E">
      <w:pPr>
        <w:jc w:val="both"/>
        <w:rPr>
          <w:rFonts w:ascii="Times New Roman" w:hAnsi="Times New Roman" w:cs="Times New Roman"/>
        </w:rPr>
      </w:pPr>
      <w:r w:rsidRPr="001E053E">
        <w:rPr>
          <w:rFonts w:ascii="Times New Roman" w:hAnsi="Times New Roman" w:cs="Times New Roman"/>
        </w:rPr>
        <w:lastRenderedPageBreak/>
        <w:t>6. Гибкие формы занятости. Для эффективной социальной защиты молодежи возможно применение гибких форм занятости. К ним можно отнести нестандартные режимы рабочего времени: сокращенное рабочее время, неполную неделю, работу через день, три дня в неделю и т.д. Гибкость графиков не всегда требует обязательного присутствия на работе, работник может по своему усмотрению устанавливать присутствующее время, при этом своевременно выполнять все поручения. Возможны и варианты "сжатой" недели с уменьшением количества дней, но увеличением рабочего времени. Механизм нестандартных режимов, как правило, связан с изменениями в потребностях рабочей силы на протяжении всего календарного периода (года, квартала, недели). Функциональная гибкость таких графиков закрепляет молодежь на производстве, удовлетворяет их интересы, стабилизирует трудовую активность и дает молодым людям возможность совмещать производственный процесс с профессиональной подготовкой.</w:t>
      </w:r>
    </w:p>
    <w:p w:rsidR="001E053E" w:rsidRPr="001E053E" w:rsidRDefault="001E053E" w:rsidP="001E053E">
      <w:pPr>
        <w:jc w:val="both"/>
        <w:rPr>
          <w:rFonts w:ascii="Times New Roman" w:hAnsi="Times New Roman" w:cs="Times New Roman"/>
        </w:rPr>
      </w:pPr>
      <w:r w:rsidRPr="001E053E">
        <w:rPr>
          <w:rFonts w:ascii="Times New Roman" w:hAnsi="Times New Roman" w:cs="Times New Roman"/>
        </w:rPr>
        <w:t>Широко распространена вторичная занятость. Оптимальная ее организация выгодна как различным компаниям, так и молодым людям. Ее ведущими мотивами является материальное обеспечение своих потребностей, в частности зарабатывание денег на карманные расходы, оплата обучения, а также приобретение трудовых навыков, налаживание специальных контактов, социальных коммуникаций. Для молодежи она позволяет сочетать учебную деятельность и основную занятость.</w:t>
      </w:r>
    </w:p>
    <w:p w:rsidR="001E053E" w:rsidRPr="00451161" w:rsidRDefault="001E053E" w:rsidP="001E053E">
      <w:pPr>
        <w:jc w:val="both"/>
        <w:rPr>
          <w:rFonts w:ascii="Times New Roman" w:hAnsi="Times New Roman" w:cs="Times New Roman"/>
        </w:rPr>
      </w:pPr>
      <w:r w:rsidRPr="001E053E">
        <w:rPr>
          <w:rFonts w:ascii="Times New Roman" w:hAnsi="Times New Roman" w:cs="Times New Roman"/>
        </w:rPr>
        <w:t>Перечисленные мероприятия целесообразны при комплексном их применении. Социальная защита молодежи на рынке труда должна реализовываться путем создания механизма, стимулирующего занятость молодежи и развитие его трудового потенциала, а также путем создания социальных гарантий на рынке труда. При этом особое внимание должно уделяться профессиональной ориентации, координации деятельности государственных органов по социальной поддержке молодежи. Государство, в свою очередь, формируя рыночные отношения, должно быть нацелено на развитие конкурентной среды, в частности, активно содействовать в организации профессиональной деятельности молодежи с учетом спроса на рынке, расширять информационное пространство, формировать современное законодательство в области занятости. В молодежи заложен прообраз будущего страны. От того, насколько активно будет молодежь включаться в социально-экономические преобразования страны, зависит развитие России. Следовательно, необходимо эффективно содействовать динамическому развитию молодежного рынка труда и решать противоречия, связанные с трудовой социализацией молодых граждан.</w:t>
      </w:r>
    </w:p>
    <w:p w:rsidR="00451161" w:rsidRPr="00451161" w:rsidRDefault="00451161" w:rsidP="00451161">
      <w:pPr>
        <w:jc w:val="both"/>
        <w:rPr>
          <w:rFonts w:ascii="Times New Roman" w:hAnsi="Times New Roman" w:cs="Times New Roman"/>
        </w:rPr>
      </w:pPr>
    </w:p>
    <w:sectPr w:rsidR="00451161" w:rsidRPr="00451161" w:rsidSect="00451161">
      <w:pgSz w:w="11906" w:h="16838"/>
      <w:pgMar w:top="397" w:right="720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708"/>
    <w:multiLevelType w:val="multilevel"/>
    <w:tmpl w:val="70A6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F709D"/>
    <w:multiLevelType w:val="hybridMultilevel"/>
    <w:tmpl w:val="249A82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755A"/>
    <w:multiLevelType w:val="multilevel"/>
    <w:tmpl w:val="9138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04483"/>
    <w:multiLevelType w:val="hybridMultilevel"/>
    <w:tmpl w:val="37CAD3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160C"/>
    <w:multiLevelType w:val="multilevel"/>
    <w:tmpl w:val="F4CE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832DD0"/>
    <w:multiLevelType w:val="multilevel"/>
    <w:tmpl w:val="8B6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85F50"/>
    <w:multiLevelType w:val="multilevel"/>
    <w:tmpl w:val="7920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867EBF"/>
    <w:multiLevelType w:val="hybridMultilevel"/>
    <w:tmpl w:val="88BC1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A274A"/>
    <w:multiLevelType w:val="multilevel"/>
    <w:tmpl w:val="1A3A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4D5D67"/>
    <w:multiLevelType w:val="multilevel"/>
    <w:tmpl w:val="E1FA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521C82"/>
    <w:multiLevelType w:val="multilevel"/>
    <w:tmpl w:val="BA584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54C47"/>
    <w:multiLevelType w:val="hybridMultilevel"/>
    <w:tmpl w:val="26CA9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61"/>
    <w:rsid w:val="00081188"/>
    <w:rsid w:val="001E053E"/>
    <w:rsid w:val="0029387D"/>
    <w:rsid w:val="0045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84EF"/>
  <w15:chartTrackingRefBased/>
  <w15:docId w15:val="{78BD701D-A276-4DE4-AA70-1279F3B4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1</cp:revision>
  <dcterms:created xsi:type="dcterms:W3CDTF">2020-01-18T05:32:00Z</dcterms:created>
  <dcterms:modified xsi:type="dcterms:W3CDTF">2020-01-18T07:13:00Z</dcterms:modified>
</cp:coreProperties>
</file>